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33" w:rsidRDefault="00542233" w:rsidP="00542233">
      <w:pPr>
        <w:spacing w:line="360" w:lineRule="auto"/>
        <w:jc w:val="right"/>
        <w:rPr>
          <w:rFonts w:ascii="Calibri" w:eastAsia="Arial Unicode MS" w:hAnsi="Calibri" w:cs="Calibri"/>
          <w:bCs/>
          <w:lang w:val="it-IT" w:eastAsia="es-ES"/>
        </w:rPr>
      </w:pPr>
      <w:r w:rsidRPr="00542233">
        <w:rPr>
          <w:rFonts w:ascii="Calibri" w:eastAsia="Arial Unicode MS" w:hAnsi="Calibri" w:cs="Calibri"/>
          <w:bCs/>
          <w:lang w:val="it-IT" w:eastAsia="es-ES"/>
        </w:rPr>
        <w:t>Original Article</w:t>
      </w:r>
    </w:p>
    <w:p w:rsidR="00542233" w:rsidRPr="00A939FC" w:rsidRDefault="00542233" w:rsidP="00542233">
      <w:pPr>
        <w:spacing w:line="360" w:lineRule="auto"/>
        <w:jc w:val="right"/>
        <w:rPr>
          <w:rFonts w:ascii="Calibri" w:hAnsi="Calibri" w:cs="Calibri"/>
          <w:b/>
          <w:bCs/>
          <w:lang w:val="en-US"/>
        </w:rPr>
      </w:pPr>
    </w:p>
    <w:p w:rsidR="00710734" w:rsidRPr="00542233" w:rsidRDefault="00234C88" w:rsidP="00542233">
      <w:pPr>
        <w:spacing w:line="360" w:lineRule="auto"/>
        <w:jc w:val="center"/>
        <w:rPr>
          <w:rFonts w:ascii="Calibri" w:eastAsia="Calibri" w:hAnsi="Calibri" w:cs="Calibri"/>
          <w:b/>
          <w:bCs/>
          <w:sz w:val="28"/>
          <w:szCs w:val="28"/>
          <w:lang w:val="uk-UA"/>
        </w:rPr>
      </w:pPr>
      <w:r w:rsidRPr="00542233">
        <w:rPr>
          <w:rFonts w:ascii="Calibri" w:eastAsia="Calibri" w:hAnsi="Calibri" w:cs="Calibri"/>
          <w:b/>
          <w:bCs/>
          <w:sz w:val="28"/>
          <w:szCs w:val="28"/>
          <w:lang w:val="uk-UA"/>
        </w:rPr>
        <w:t>Pedagogical support for the professional growth of secondary school teachers in the system of advanced training</w:t>
      </w:r>
    </w:p>
    <w:p w:rsidR="00A9228A" w:rsidRPr="00542233" w:rsidRDefault="00234C88" w:rsidP="00542233">
      <w:pPr>
        <w:spacing w:line="360" w:lineRule="auto"/>
        <w:jc w:val="center"/>
        <w:rPr>
          <w:rFonts w:ascii="Calibri" w:hAnsi="Calibri" w:cs="Calibri"/>
          <w:b/>
          <w:bCs/>
          <w:sz w:val="28"/>
          <w:szCs w:val="28"/>
        </w:rPr>
      </w:pPr>
      <w:r w:rsidRPr="00542233">
        <w:rPr>
          <w:rFonts w:ascii="Calibri" w:hAnsi="Calibri" w:cs="Calibri"/>
          <w:b/>
          <w:bCs/>
          <w:sz w:val="28"/>
          <w:szCs w:val="28"/>
        </w:rPr>
        <w:t>Acompañamiento pedagógico para el crecimiento profesional de los docentes de educación secundaria en el sistema de formación continua</w:t>
      </w:r>
    </w:p>
    <w:p w:rsidR="00F752A7" w:rsidRPr="00542233" w:rsidRDefault="00F752A7" w:rsidP="00542233">
      <w:pPr>
        <w:spacing w:line="360" w:lineRule="auto"/>
        <w:jc w:val="center"/>
        <w:rPr>
          <w:rFonts w:ascii="Calibri" w:hAnsi="Calibri" w:cs="Calibri"/>
          <w:sz w:val="28"/>
          <w:szCs w:val="28"/>
          <w:lang w:val="es-ES"/>
        </w:rPr>
      </w:pPr>
    </w:p>
    <w:p w:rsidR="009F4199" w:rsidRPr="00542233" w:rsidRDefault="009F4199" w:rsidP="00542233">
      <w:pPr>
        <w:spacing w:line="360" w:lineRule="auto"/>
        <w:jc w:val="both"/>
        <w:rPr>
          <w:rFonts w:ascii="Calibri" w:hAnsi="Calibri" w:cs="Calibri"/>
          <w:highlight w:val="yellow"/>
          <w:lang w:val="uk-UA"/>
        </w:rPr>
      </w:pPr>
      <w:r w:rsidRPr="00542233">
        <w:rPr>
          <w:rFonts w:ascii="Calibri" w:hAnsi="Calibri" w:cs="Calibri"/>
          <w:lang w:val="en-US"/>
        </w:rPr>
        <w:t xml:space="preserve">Volodymyr </w:t>
      </w:r>
      <w:r w:rsidR="00CD660B" w:rsidRPr="00542233">
        <w:rPr>
          <w:rFonts w:ascii="Calibri" w:hAnsi="Calibri" w:cs="Calibri"/>
          <w:lang w:val="en-US"/>
        </w:rPr>
        <w:t>Sergienko</w:t>
      </w:r>
      <w:r w:rsidR="00CD660B" w:rsidRPr="00542233">
        <w:rPr>
          <w:rFonts w:ascii="Calibri" w:hAnsi="Calibri" w:cs="Calibri"/>
          <w:vertAlign w:val="superscript"/>
          <w:lang w:val="en-US"/>
        </w:rPr>
        <w:t>1</w:t>
      </w:r>
      <w:r w:rsidR="00CD660B" w:rsidRPr="00542233">
        <w:rPr>
          <w:rFonts w:ascii="Calibri" w:eastAsia="Calibri" w:hAnsi="Calibri" w:cs="Calibri"/>
          <w:vertAlign w:val="superscript"/>
          <w:lang w:val="pt-BR"/>
        </w:rPr>
        <w:t>*</w:t>
      </w:r>
    </w:p>
    <w:p w:rsidR="009F4199" w:rsidRPr="00542233" w:rsidRDefault="009F4199" w:rsidP="00542233">
      <w:pPr>
        <w:spacing w:line="360" w:lineRule="auto"/>
        <w:jc w:val="both"/>
        <w:rPr>
          <w:rStyle w:val="Hipervnculo"/>
          <w:rFonts w:ascii="Calibri" w:eastAsia="Calibri" w:hAnsi="Calibri" w:cs="Calibri"/>
          <w:lang w:val="en-US"/>
        </w:rPr>
      </w:pPr>
      <w:r w:rsidRPr="00542233">
        <w:rPr>
          <w:rFonts w:ascii="Calibri" w:hAnsi="Calibri" w:cs="Calibri"/>
          <w:b/>
          <w:bCs/>
          <w:color w:val="000000"/>
          <w:lang w:val="pt-BR"/>
        </w:rPr>
        <w:t>E-mail:</w:t>
      </w:r>
      <w:r w:rsidRPr="00542233">
        <w:rPr>
          <w:rFonts w:ascii="Calibri" w:eastAsia="Calibri" w:hAnsi="Calibri" w:cs="Calibri"/>
          <w:lang w:val="en-US"/>
        </w:rPr>
        <w:t xml:space="preserve"> </w:t>
      </w:r>
      <w:r w:rsidR="00F752A7" w:rsidRPr="00542233">
        <w:rPr>
          <w:rFonts w:ascii="Calibri" w:hAnsi="Calibri" w:cs="Calibri"/>
          <w:lang w:val="en-US"/>
        </w:rPr>
        <w:t>sergienko</w:t>
      </w:r>
      <w:r w:rsidR="00F752A7" w:rsidRPr="00542233">
        <w:rPr>
          <w:rFonts w:ascii="Calibri" w:eastAsia="Calibri" w:hAnsi="Calibri" w:cs="Calibri"/>
          <w:lang w:val="en-US"/>
        </w:rPr>
        <w:t xml:space="preserve">@gmail.com </w:t>
      </w:r>
    </w:p>
    <w:p w:rsidR="009F4199" w:rsidRPr="00542233" w:rsidRDefault="009F4199" w:rsidP="00542233">
      <w:pPr>
        <w:spacing w:line="360" w:lineRule="auto"/>
        <w:jc w:val="both"/>
        <w:rPr>
          <w:rFonts w:ascii="Calibri" w:hAnsi="Calibri" w:cs="Calibri"/>
          <w:highlight w:val="yellow"/>
          <w:lang w:val="en-US"/>
        </w:rPr>
      </w:pPr>
      <w:r w:rsidRPr="00542233">
        <w:rPr>
          <w:rFonts w:ascii="Calibri" w:hAnsi="Calibri" w:cs="Calibri"/>
          <w:b/>
          <w:bCs/>
          <w:color w:val="000000"/>
          <w:lang w:val="en-US"/>
        </w:rPr>
        <w:t>ORCID:</w:t>
      </w:r>
      <w:r w:rsidRPr="00542233">
        <w:rPr>
          <w:rFonts w:ascii="Calibri" w:hAnsi="Calibri" w:cs="Calibri"/>
          <w:lang w:val="en-US"/>
        </w:rPr>
        <w:t xml:space="preserve"> </w:t>
      </w:r>
      <w:r w:rsidR="00F752A7" w:rsidRPr="00542233">
        <w:rPr>
          <w:rFonts w:ascii="Calibri" w:eastAsia="Calibri" w:hAnsi="Calibri" w:cs="Calibri"/>
          <w:lang w:val="en-US"/>
        </w:rPr>
        <w:t xml:space="preserve">https://orcid.org/0000-0002-5964-8114 </w:t>
      </w:r>
    </w:p>
    <w:p w:rsidR="00801642" w:rsidRPr="00542233" w:rsidRDefault="000926AB" w:rsidP="00542233">
      <w:pPr>
        <w:spacing w:line="360" w:lineRule="auto"/>
        <w:jc w:val="both"/>
        <w:rPr>
          <w:rFonts w:ascii="Calibri" w:eastAsia="Calibri" w:hAnsi="Calibri" w:cs="Calibri"/>
          <w:vertAlign w:val="superscript"/>
          <w:lang w:val="uk-UA"/>
        </w:rPr>
      </w:pPr>
      <w:r w:rsidRPr="00542233">
        <w:rPr>
          <w:rFonts w:ascii="Calibri" w:hAnsi="Calibri" w:cs="Calibri"/>
          <w:lang w:val="en-US"/>
        </w:rPr>
        <w:t xml:space="preserve">Iryna </w:t>
      </w:r>
      <w:r w:rsidR="00CD660B" w:rsidRPr="00542233">
        <w:rPr>
          <w:rFonts w:ascii="Calibri" w:hAnsi="Calibri" w:cs="Calibri"/>
          <w:lang w:val="en-US"/>
        </w:rPr>
        <w:t>Makarenko</w:t>
      </w:r>
      <w:r w:rsidR="00CD660B" w:rsidRPr="00542233">
        <w:rPr>
          <w:rFonts w:ascii="Calibri" w:eastAsia="Calibri" w:hAnsi="Calibri" w:cs="Calibri"/>
          <w:vertAlign w:val="superscript"/>
          <w:lang w:val="uk-UA"/>
        </w:rPr>
        <w:t>2</w:t>
      </w:r>
    </w:p>
    <w:p w:rsidR="00DB0BDF" w:rsidRPr="00542233" w:rsidRDefault="00801642" w:rsidP="00542233">
      <w:pPr>
        <w:spacing w:line="360" w:lineRule="auto"/>
        <w:jc w:val="both"/>
        <w:rPr>
          <w:rFonts w:ascii="Calibri" w:hAnsi="Calibri" w:cs="Calibri"/>
          <w:b/>
          <w:bCs/>
          <w:color w:val="000000"/>
          <w:lang w:val="en-US"/>
        </w:rPr>
      </w:pPr>
      <w:r w:rsidRPr="00542233">
        <w:rPr>
          <w:rFonts w:ascii="Calibri" w:hAnsi="Calibri" w:cs="Calibri"/>
          <w:b/>
          <w:bCs/>
          <w:color w:val="000000"/>
          <w:lang w:val="pt-BR"/>
        </w:rPr>
        <w:t>E-mail:</w:t>
      </w:r>
      <w:r w:rsidR="00DB0BDF" w:rsidRPr="00542233">
        <w:rPr>
          <w:rFonts w:ascii="Calibri" w:hAnsi="Calibri" w:cs="Calibri"/>
          <w:b/>
          <w:bCs/>
          <w:color w:val="000000"/>
          <w:lang w:val="en-US"/>
        </w:rPr>
        <w:t xml:space="preserve"> </w:t>
      </w:r>
      <w:r w:rsidR="00F752A7" w:rsidRPr="00542233">
        <w:rPr>
          <w:rFonts w:ascii="Calibri" w:hAnsi="Calibri" w:cs="Calibri"/>
          <w:lang w:val="en-US"/>
        </w:rPr>
        <w:t>makarenko</w:t>
      </w:r>
      <w:r w:rsidR="00F752A7" w:rsidRPr="00542233">
        <w:rPr>
          <w:rFonts w:ascii="Calibri" w:eastAsia="Calibri" w:hAnsi="Calibri" w:cs="Calibri"/>
          <w:lang w:val="en-US"/>
        </w:rPr>
        <w:t xml:space="preserve">@gmail.com </w:t>
      </w:r>
    </w:p>
    <w:p w:rsidR="009F4199" w:rsidRPr="00542233" w:rsidRDefault="00DC2F6F" w:rsidP="00542233">
      <w:pPr>
        <w:spacing w:line="360" w:lineRule="auto"/>
        <w:jc w:val="both"/>
        <w:rPr>
          <w:rFonts w:ascii="Calibri" w:eastAsia="Calibri" w:hAnsi="Calibri" w:cs="Calibri"/>
          <w:lang w:val="en-US"/>
        </w:rPr>
      </w:pPr>
      <w:r w:rsidRPr="00542233">
        <w:rPr>
          <w:rFonts w:ascii="Calibri" w:hAnsi="Calibri" w:cs="Calibri"/>
          <w:b/>
          <w:bCs/>
          <w:color w:val="000000"/>
          <w:lang w:val="en-US"/>
        </w:rPr>
        <w:t>ORCID</w:t>
      </w:r>
      <w:r w:rsidR="00314656" w:rsidRPr="00542233">
        <w:rPr>
          <w:rFonts w:ascii="Calibri" w:hAnsi="Calibri" w:cs="Calibri"/>
          <w:b/>
          <w:bCs/>
          <w:color w:val="000000"/>
          <w:lang w:val="en-US"/>
        </w:rPr>
        <w:t>:</w:t>
      </w:r>
      <w:r w:rsidR="00EB2F8E" w:rsidRPr="00542233">
        <w:rPr>
          <w:rFonts w:ascii="Calibri" w:hAnsi="Calibri" w:cs="Calibri"/>
          <w:lang w:val="en-US"/>
        </w:rPr>
        <w:t xml:space="preserve"> </w:t>
      </w:r>
      <w:r w:rsidR="009F4199" w:rsidRPr="00542233">
        <w:rPr>
          <w:rFonts w:ascii="Calibri" w:eastAsia="Calibri" w:hAnsi="Calibri" w:cs="Calibri"/>
          <w:lang w:val="en-US"/>
        </w:rPr>
        <w:t>https://orcid.org/0000-0002-9190-2549</w:t>
      </w:r>
    </w:p>
    <w:p w:rsidR="009F4199" w:rsidRPr="00542233" w:rsidRDefault="009F4199" w:rsidP="00542233">
      <w:pPr>
        <w:adjustRightInd w:val="0"/>
        <w:spacing w:line="360" w:lineRule="auto"/>
        <w:jc w:val="both"/>
        <w:rPr>
          <w:rFonts w:ascii="Calibri" w:hAnsi="Calibri" w:cs="Calibri"/>
          <w:b/>
          <w:bCs/>
          <w:highlight w:val="yellow"/>
          <w:lang w:val="uk-UA"/>
        </w:rPr>
      </w:pPr>
      <w:r w:rsidRPr="00542233">
        <w:rPr>
          <w:rFonts w:ascii="Calibri" w:hAnsi="Calibri" w:cs="Calibri"/>
          <w:lang w:val="es-ES"/>
        </w:rPr>
        <w:t xml:space="preserve">Iryna </w:t>
      </w:r>
      <w:r w:rsidR="00CD660B" w:rsidRPr="00542233">
        <w:rPr>
          <w:rFonts w:ascii="Calibri" w:hAnsi="Calibri" w:cs="Calibri"/>
          <w:lang w:val="es-ES"/>
        </w:rPr>
        <w:t>Nikolenko</w:t>
      </w:r>
      <w:r w:rsidR="00CD660B" w:rsidRPr="00542233">
        <w:rPr>
          <w:rFonts w:ascii="Calibri" w:eastAsia="Calibri" w:hAnsi="Calibri" w:cs="Calibri"/>
          <w:vertAlign w:val="superscript"/>
          <w:lang w:val="uk-UA"/>
        </w:rPr>
        <w:t>3</w:t>
      </w:r>
    </w:p>
    <w:p w:rsidR="009F4199" w:rsidRPr="00A939FC" w:rsidRDefault="009F4199" w:rsidP="00542233">
      <w:pPr>
        <w:spacing w:line="360" w:lineRule="auto"/>
        <w:jc w:val="both"/>
        <w:rPr>
          <w:rFonts w:ascii="Calibri" w:hAnsi="Calibri" w:cs="Calibri"/>
          <w:b/>
          <w:bCs/>
          <w:color w:val="000000"/>
          <w:lang w:val="es-ES"/>
        </w:rPr>
      </w:pPr>
      <w:r w:rsidRPr="00542233">
        <w:rPr>
          <w:rFonts w:ascii="Calibri" w:hAnsi="Calibri" w:cs="Calibri"/>
          <w:b/>
          <w:bCs/>
          <w:color w:val="000000"/>
          <w:lang w:val="pt-BR"/>
        </w:rPr>
        <w:t>E-mail:</w:t>
      </w:r>
      <w:r w:rsidRPr="00A939FC">
        <w:rPr>
          <w:rFonts w:ascii="Calibri" w:hAnsi="Calibri" w:cs="Calibri"/>
          <w:b/>
          <w:bCs/>
          <w:color w:val="000000"/>
          <w:lang w:val="es-ES"/>
        </w:rPr>
        <w:t xml:space="preserve"> </w:t>
      </w:r>
      <w:r w:rsidR="00F752A7" w:rsidRPr="00A939FC">
        <w:rPr>
          <w:rFonts w:ascii="Calibri" w:hAnsi="Calibri" w:cs="Calibri"/>
          <w:lang w:val="es-ES"/>
        </w:rPr>
        <w:t>nikolenko</w:t>
      </w:r>
      <w:r w:rsidR="00F752A7" w:rsidRPr="00A939FC">
        <w:rPr>
          <w:rFonts w:ascii="Calibri" w:eastAsia="Calibri" w:hAnsi="Calibri" w:cs="Calibri"/>
          <w:lang w:val="es-ES"/>
        </w:rPr>
        <w:t xml:space="preserve">@ukr.net </w:t>
      </w:r>
    </w:p>
    <w:p w:rsidR="009F4199" w:rsidRPr="00542233" w:rsidRDefault="009F4199" w:rsidP="00542233">
      <w:pPr>
        <w:spacing w:line="360" w:lineRule="auto"/>
        <w:jc w:val="both"/>
        <w:rPr>
          <w:rFonts w:ascii="Calibri" w:eastAsia="Calibri" w:hAnsi="Calibri" w:cs="Calibri"/>
          <w:lang w:val="en-US"/>
        </w:rPr>
      </w:pPr>
      <w:r w:rsidRPr="00542233">
        <w:rPr>
          <w:rFonts w:ascii="Calibri" w:hAnsi="Calibri" w:cs="Calibri"/>
          <w:b/>
          <w:bCs/>
          <w:color w:val="000000"/>
          <w:lang w:val="en-US"/>
        </w:rPr>
        <w:t>ORCID:</w:t>
      </w:r>
      <w:r w:rsidRPr="00542233">
        <w:rPr>
          <w:rFonts w:ascii="Calibri" w:hAnsi="Calibri" w:cs="Calibri"/>
          <w:lang w:val="en-NZ"/>
        </w:rPr>
        <w:t xml:space="preserve"> </w:t>
      </w:r>
      <w:r w:rsidRPr="00542233">
        <w:rPr>
          <w:rFonts w:ascii="Calibri" w:eastAsia="Calibri" w:hAnsi="Calibri" w:cs="Calibri"/>
          <w:lang w:val="en-US"/>
        </w:rPr>
        <w:t>https://orcid.org/0000-0001-8713-8499</w:t>
      </w:r>
    </w:p>
    <w:p w:rsidR="005B6CD4" w:rsidRPr="00542233" w:rsidRDefault="000926AB" w:rsidP="00542233">
      <w:pPr>
        <w:spacing w:line="360" w:lineRule="auto"/>
        <w:jc w:val="both"/>
        <w:rPr>
          <w:rFonts w:ascii="Calibri" w:hAnsi="Calibri" w:cs="Calibri"/>
          <w:lang w:val="uk-UA"/>
        </w:rPr>
      </w:pPr>
      <w:r w:rsidRPr="00542233">
        <w:rPr>
          <w:rFonts w:ascii="Calibri" w:hAnsi="Calibri" w:cs="Calibri"/>
          <w:lang w:val="en-US"/>
        </w:rPr>
        <w:t>Yuliia</w:t>
      </w:r>
      <w:r w:rsidRPr="00542233">
        <w:rPr>
          <w:rFonts w:ascii="Calibri" w:eastAsia="Calibri" w:hAnsi="Calibri" w:cs="Calibri"/>
          <w:lang w:val="en-US"/>
        </w:rPr>
        <w:t xml:space="preserve"> </w:t>
      </w:r>
      <w:r w:rsidR="00CD660B" w:rsidRPr="00542233">
        <w:rPr>
          <w:rFonts w:ascii="Calibri" w:hAnsi="Calibri" w:cs="Calibri"/>
          <w:lang w:val="en-US"/>
        </w:rPr>
        <w:t>Sydorenko</w:t>
      </w:r>
      <w:r w:rsidR="00CD660B" w:rsidRPr="00542233">
        <w:rPr>
          <w:rFonts w:ascii="Calibri" w:eastAsia="Calibri" w:hAnsi="Calibri" w:cs="Calibri"/>
          <w:vertAlign w:val="superscript"/>
          <w:lang w:val="uk-UA"/>
        </w:rPr>
        <w:t>1</w:t>
      </w:r>
    </w:p>
    <w:p w:rsidR="005B6CD4" w:rsidRPr="00542233" w:rsidRDefault="007D1761" w:rsidP="00542233">
      <w:pPr>
        <w:spacing w:line="360" w:lineRule="auto"/>
        <w:jc w:val="both"/>
        <w:rPr>
          <w:rFonts w:ascii="Calibri" w:hAnsi="Calibri" w:cs="Calibri"/>
          <w:b/>
          <w:bCs/>
          <w:color w:val="000000"/>
          <w:highlight w:val="yellow"/>
          <w:lang w:val="en-US"/>
        </w:rPr>
      </w:pPr>
      <w:r w:rsidRPr="00542233">
        <w:rPr>
          <w:rFonts w:ascii="Calibri" w:hAnsi="Calibri" w:cs="Calibri"/>
          <w:b/>
          <w:bCs/>
          <w:color w:val="000000"/>
          <w:lang w:val="pt-BR"/>
        </w:rPr>
        <w:t>E-mail:</w:t>
      </w:r>
      <w:r w:rsidRPr="00542233">
        <w:rPr>
          <w:rFonts w:ascii="Calibri" w:hAnsi="Calibri" w:cs="Calibri"/>
          <w:b/>
          <w:bCs/>
          <w:color w:val="000000"/>
          <w:lang w:val="en-US"/>
        </w:rPr>
        <w:t xml:space="preserve"> </w:t>
      </w:r>
      <w:r w:rsidR="00F752A7" w:rsidRPr="00542233">
        <w:rPr>
          <w:rFonts w:ascii="Calibri" w:hAnsi="Calibri" w:cs="Calibri"/>
          <w:lang w:val="en-US"/>
        </w:rPr>
        <w:t>sydorenko</w:t>
      </w:r>
      <w:r w:rsidR="00F752A7" w:rsidRPr="00542233">
        <w:rPr>
          <w:rFonts w:ascii="Calibri" w:eastAsia="Calibri" w:hAnsi="Calibri" w:cs="Calibri"/>
          <w:lang w:val="en-US"/>
        </w:rPr>
        <w:t xml:space="preserve">@gmail.com </w:t>
      </w:r>
    </w:p>
    <w:p w:rsidR="005B6CD4" w:rsidRPr="00542233" w:rsidRDefault="005B6CD4" w:rsidP="00542233">
      <w:pPr>
        <w:spacing w:line="360" w:lineRule="auto"/>
        <w:jc w:val="both"/>
        <w:rPr>
          <w:rFonts w:ascii="Calibri" w:eastAsia="Calibri" w:hAnsi="Calibri" w:cs="Calibri"/>
          <w:highlight w:val="yellow"/>
          <w:lang w:val="en-US"/>
        </w:rPr>
      </w:pPr>
      <w:r w:rsidRPr="00542233">
        <w:rPr>
          <w:rFonts w:ascii="Calibri" w:hAnsi="Calibri" w:cs="Calibri"/>
          <w:b/>
          <w:bCs/>
          <w:color w:val="000000"/>
          <w:lang w:val="en-US"/>
        </w:rPr>
        <w:t>ORCID:</w:t>
      </w:r>
      <w:r w:rsidRPr="00542233">
        <w:rPr>
          <w:rFonts w:ascii="Calibri" w:hAnsi="Calibri" w:cs="Calibri"/>
          <w:lang w:val="en-NZ"/>
        </w:rPr>
        <w:t xml:space="preserve"> </w:t>
      </w:r>
      <w:r w:rsidR="00F752A7" w:rsidRPr="00542233">
        <w:rPr>
          <w:rFonts w:ascii="Calibri" w:eastAsia="Calibri" w:hAnsi="Calibri" w:cs="Calibri"/>
          <w:lang w:val="en-US"/>
        </w:rPr>
        <w:t xml:space="preserve">https://orcid.org/0009-0008-7060-9707 </w:t>
      </w:r>
    </w:p>
    <w:p w:rsidR="00CF0F4D" w:rsidRPr="00542233" w:rsidRDefault="00CF0F4D" w:rsidP="00542233">
      <w:pPr>
        <w:spacing w:line="360" w:lineRule="auto"/>
        <w:jc w:val="both"/>
        <w:rPr>
          <w:rFonts w:ascii="Calibri" w:hAnsi="Calibri" w:cs="Calibri"/>
          <w:highlight w:val="yellow"/>
          <w:lang w:val="en-US"/>
        </w:rPr>
      </w:pPr>
      <w:r w:rsidRPr="00542233">
        <w:rPr>
          <w:rFonts w:ascii="Calibri" w:hAnsi="Calibri" w:cs="Calibri"/>
          <w:lang w:val="en-US"/>
        </w:rPr>
        <w:t xml:space="preserve">Tetiana </w:t>
      </w:r>
      <w:r w:rsidR="00CD660B" w:rsidRPr="00542233">
        <w:rPr>
          <w:rFonts w:ascii="Calibri" w:hAnsi="Calibri" w:cs="Calibri"/>
          <w:lang w:val="en-US"/>
        </w:rPr>
        <w:t>Basiuk</w:t>
      </w:r>
      <w:r w:rsidR="00CD660B" w:rsidRPr="00542233">
        <w:rPr>
          <w:rFonts w:ascii="Calibri" w:hAnsi="Calibri" w:cs="Calibri"/>
          <w:vertAlign w:val="superscript"/>
          <w:lang w:val="en-US"/>
        </w:rPr>
        <w:t>1</w:t>
      </w:r>
    </w:p>
    <w:p w:rsidR="00CF0F4D" w:rsidRPr="00542233" w:rsidRDefault="00CF0F4D" w:rsidP="00542233">
      <w:pPr>
        <w:spacing w:line="360" w:lineRule="auto"/>
        <w:jc w:val="both"/>
        <w:rPr>
          <w:rStyle w:val="Hipervnculo"/>
          <w:rFonts w:ascii="Calibri" w:eastAsia="Calibri" w:hAnsi="Calibri" w:cs="Calibri"/>
          <w:lang w:val="en-US"/>
        </w:rPr>
      </w:pPr>
      <w:r w:rsidRPr="00542233">
        <w:rPr>
          <w:rFonts w:ascii="Calibri" w:hAnsi="Calibri" w:cs="Calibri"/>
          <w:b/>
          <w:bCs/>
          <w:color w:val="000000"/>
          <w:lang w:val="pt-BR"/>
        </w:rPr>
        <w:t>E-mail:</w:t>
      </w:r>
      <w:r w:rsidRPr="00542233">
        <w:rPr>
          <w:rFonts w:ascii="Calibri" w:eastAsia="Calibri" w:hAnsi="Calibri" w:cs="Calibri"/>
          <w:lang w:val="en-US"/>
        </w:rPr>
        <w:t xml:space="preserve"> </w:t>
      </w:r>
      <w:r w:rsidR="00F752A7" w:rsidRPr="00542233">
        <w:rPr>
          <w:rFonts w:ascii="Calibri" w:hAnsi="Calibri" w:cs="Calibri"/>
          <w:lang w:val="en-US"/>
        </w:rPr>
        <w:t>basiuk</w:t>
      </w:r>
      <w:r w:rsidR="00F752A7" w:rsidRPr="00542233">
        <w:rPr>
          <w:rFonts w:ascii="Calibri" w:eastAsia="Calibri" w:hAnsi="Calibri" w:cs="Calibri"/>
          <w:lang w:val="en-US"/>
        </w:rPr>
        <w:t xml:space="preserve">@gmail.com </w:t>
      </w:r>
    </w:p>
    <w:p w:rsidR="00CF0F4D" w:rsidRPr="00542233" w:rsidRDefault="00CF0F4D" w:rsidP="00542233">
      <w:pPr>
        <w:spacing w:line="360" w:lineRule="auto"/>
        <w:jc w:val="both"/>
        <w:rPr>
          <w:rFonts w:ascii="Calibri" w:eastAsia="Calibri" w:hAnsi="Calibri" w:cs="Calibri"/>
          <w:lang w:val="en-US"/>
        </w:rPr>
      </w:pPr>
      <w:r w:rsidRPr="00542233">
        <w:rPr>
          <w:rFonts w:ascii="Calibri" w:hAnsi="Calibri" w:cs="Calibri"/>
          <w:b/>
          <w:bCs/>
          <w:color w:val="000000"/>
          <w:lang w:val="en-US"/>
        </w:rPr>
        <w:t>ORCID:</w:t>
      </w:r>
      <w:r w:rsidRPr="00542233">
        <w:rPr>
          <w:rFonts w:ascii="Calibri" w:hAnsi="Calibri" w:cs="Calibri"/>
          <w:lang w:val="en-US"/>
        </w:rPr>
        <w:t xml:space="preserve"> </w:t>
      </w:r>
      <w:r w:rsidR="00F752A7" w:rsidRPr="00542233">
        <w:rPr>
          <w:rFonts w:ascii="Calibri" w:eastAsia="Calibri" w:hAnsi="Calibri" w:cs="Calibri"/>
          <w:lang w:val="en-US"/>
        </w:rPr>
        <w:t xml:space="preserve">https://orcid.org/0000-0003-2861-0460 </w:t>
      </w:r>
    </w:p>
    <w:p w:rsidR="00234C88" w:rsidRPr="00542233" w:rsidRDefault="00234C88" w:rsidP="00542233">
      <w:pPr>
        <w:spacing w:line="360" w:lineRule="auto"/>
        <w:jc w:val="both"/>
        <w:rPr>
          <w:rFonts w:ascii="Calibri" w:hAnsi="Calibri" w:cs="Calibri"/>
          <w:highlight w:val="yellow"/>
          <w:lang w:val="en-US"/>
        </w:rPr>
      </w:pPr>
    </w:p>
    <w:p w:rsidR="009F4199" w:rsidRPr="00542233" w:rsidRDefault="009F4199" w:rsidP="00542233">
      <w:pPr>
        <w:pStyle w:val="NormalWeb"/>
        <w:spacing w:line="360" w:lineRule="auto"/>
        <w:jc w:val="both"/>
        <w:rPr>
          <w:rFonts w:ascii="Calibri" w:hAnsi="Calibri" w:cs="Calibri"/>
          <w:lang w:val="en-US"/>
        </w:rPr>
      </w:pPr>
      <w:r w:rsidRPr="00542233">
        <w:rPr>
          <w:rFonts w:ascii="Calibri" w:eastAsia="Calibri" w:hAnsi="Calibri" w:cs="Calibri"/>
          <w:vertAlign w:val="superscript"/>
          <w:lang w:val="uk-UA"/>
        </w:rPr>
        <w:t xml:space="preserve">1 </w:t>
      </w:r>
      <w:r w:rsidRPr="00542233">
        <w:rPr>
          <w:rFonts w:ascii="Calibri" w:eastAsia="Calibri" w:hAnsi="Calibri" w:cs="Calibri"/>
          <w:lang w:val="en-US"/>
        </w:rPr>
        <w:t>Mykhailo Drahomanov Ukrainian State University, Ukraine</w:t>
      </w:r>
    </w:p>
    <w:p w:rsidR="00DC2F6F" w:rsidRPr="00542233" w:rsidRDefault="009F4199" w:rsidP="00542233">
      <w:pPr>
        <w:spacing w:line="360" w:lineRule="auto"/>
        <w:jc w:val="both"/>
        <w:rPr>
          <w:rFonts w:ascii="Calibri" w:eastAsia="Calibri" w:hAnsi="Calibri" w:cs="Calibri"/>
          <w:lang w:val="en-US"/>
        </w:rPr>
      </w:pPr>
      <w:r w:rsidRPr="00542233">
        <w:rPr>
          <w:rFonts w:ascii="Calibri" w:eastAsia="Calibri" w:hAnsi="Calibri" w:cs="Calibri"/>
          <w:vertAlign w:val="superscript"/>
          <w:lang w:val="uk-UA"/>
        </w:rPr>
        <w:t>2</w:t>
      </w:r>
      <w:r w:rsidR="00945763" w:rsidRPr="00542233">
        <w:rPr>
          <w:rFonts w:ascii="Calibri" w:eastAsia="Calibri" w:hAnsi="Calibri" w:cs="Calibri"/>
          <w:lang w:val="en-US"/>
        </w:rPr>
        <w:t xml:space="preserve"> </w:t>
      </w:r>
      <w:r w:rsidR="000926AB" w:rsidRPr="00542233">
        <w:rPr>
          <w:rFonts w:ascii="Calibri" w:eastAsia="Calibri" w:hAnsi="Calibri" w:cs="Calibri"/>
          <w:lang w:val="en-US"/>
        </w:rPr>
        <w:t>Kryvyi Rih State Pedagogical University</w:t>
      </w:r>
      <w:r w:rsidR="00EB484D" w:rsidRPr="00542233">
        <w:rPr>
          <w:rFonts w:ascii="Calibri" w:eastAsia="Calibri" w:hAnsi="Calibri" w:cs="Calibri"/>
          <w:lang w:val="en-US"/>
        </w:rPr>
        <w:t xml:space="preserve">, </w:t>
      </w:r>
      <w:r w:rsidR="0080579F" w:rsidRPr="00542233">
        <w:rPr>
          <w:rFonts w:ascii="Calibri" w:eastAsia="Calibri" w:hAnsi="Calibri" w:cs="Calibri"/>
          <w:lang w:val="en-US"/>
        </w:rPr>
        <w:t>Ukraine</w:t>
      </w:r>
    </w:p>
    <w:p w:rsidR="009F4199" w:rsidRPr="00542233" w:rsidRDefault="009F4199" w:rsidP="00542233">
      <w:pPr>
        <w:spacing w:line="360" w:lineRule="auto"/>
        <w:jc w:val="both"/>
        <w:rPr>
          <w:rFonts w:ascii="Calibri" w:eastAsia="Calibri" w:hAnsi="Calibri" w:cs="Calibri"/>
          <w:lang w:val="en-US"/>
        </w:rPr>
      </w:pPr>
      <w:r w:rsidRPr="00542233">
        <w:rPr>
          <w:rFonts w:ascii="Calibri" w:eastAsia="Calibri" w:hAnsi="Calibri" w:cs="Calibri"/>
          <w:vertAlign w:val="superscript"/>
          <w:lang w:val="uk-UA"/>
        </w:rPr>
        <w:t xml:space="preserve">3 </w:t>
      </w:r>
      <w:r w:rsidRPr="00542233">
        <w:rPr>
          <w:rFonts w:ascii="Calibri" w:eastAsia="Calibri" w:hAnsi="Calibri" w:cs="Calibri"/>
          <w:lang w:val="en-US"/>
        </w:rPr>
        <w:t>Preschool Education Institution (Nursery-Kindergarten) № 791</w:t>
      </w:r>
      <w:r w:rsidRPr="00542233">
        <w:rPr>
          <w:rFonts w:ascii="Calibri" w:eastAsia="Calibri" w:hAnsi="Calibri" w:cs="Calibri"/>
          <w:lang w:val="uk-UA"/>
        </w:rPr>
        <w:t xml:space="preserve">, </w:t>
      </w:r>
      <w:r w:rsidRPr="00542233">
        <w:rPr>
          <w:rFonts w:ascii="Calibri" w:eastAsia="Calibri" w:hAnsi="Calibri" w:cs="Calibri"/>
          <w:lang w:val="en-US"/>
        </w:rPr>
        <w:t>Ukraine</w:t>
      </w:r>
      <w:r w:rsidR="00CD660B" w:rsidRPr="00542233">
        <w:rPr>
          <w:rFonts w:ascii="Calibri" w:eastAsia="Calibri" w:hAnsi="Calibri" w:cs="Calibri"/>
          <w:lang w:val="en-US"/>
        </w:rPr>
        <w:t>.</w:t>
      </w:r>
    </w:p>
    <w:p w:rsidR="00234C88" w:rsidRDefault="00234C88" w:rsidP="00542233">
      <w:pPr>
        <w:spacing w:line="360" w:lineRule="auto"/>
        <w:jc w:val="both"/>
        <w:rPr>
          <w:rFonts w:ascii="Calibri" w:eastAsia="Calibri" w:hAnsi="Calibri" w:cs="Calibri"/>
          <w:lang w:val="en-US"/>
        </w:rPr>
      </w:pPr>
    </w:p>
    <w:p w:rsidR="00542233" w:rsidRPr="00542233" w:rsidRDefault="00542233" w:rsidP="00542233">
      <w:pPr>
        <w:spacing w:line="360" w:lineRule="auto"/>
        <w:jc w:val="both"/>
        <w:rPr>
          <w:rStyle w:val="Hipervnculo"/>
          <w:rFonts w:ascii="Calibri" w:eastAsia="Calibri" w:hAnsi="Calibri" w:cs="Calibri"/>
          <w:lang w:val="en-US"/>
        </w:rPr>
      </w:pPr>
      <w:r w:rsidRPr="00A939FC">
        <w:rPr>
          <w:rFonts w:ascii="Calibri" w:hAnsi="Calibri" w:cs="Calibri"/>
          <w:bCs/>
          <w:color w:val="000000"/>
          <w:lang w:val="en-US"/>
        </w:rPr>
        <w:t>*</w:t>
      </w:r>
      <w:r w:rsidRPr="00A939FC">
        <w:rPr>
          <w:lang w:val="en-US"/>
        </w:rPr>
        <w:t xml:space="preserve"> </w:t>
      </w:r>
      <w:r w:rsidRPr="00A939FC">
        <w:rPr>
          <w:rFonts w:ascii="Calibri" w:hAnsi="Calibri" w:cs="Calibri"/>
          <w:bCs/>
          <w:color w:val="000000"/>
          <w:lang w:val="en-US"/>
        </w:rPr>
        <w:t xml:space="preserve">Corresponding autor: </w:t>
      </w:r>
      <w:r w:rsidRPr="00A939FC">
        <w:rPr>
          <w:rFonts w:ascii="Calibri" w:hAnsi="Calibri" w:cs="Calibri"/>
          <w:lang w:val="en-US"/>
        </w:rPr>
        <w:t xml:space="preserve">Volodymyr Sergienko, e-mail: </w:t>
      </w:r>
      <w:r w:rsidRPr="00542233">
        <w:rPr>
          <w:rFonts w:ascii="Calibri" w:hAnsi="Calibri" w:cs="Calibri"/>
          <w:lang w:val="en-US"/>
        </w:rPr>
        <w:t>sergienko</w:t>
      </w:r>
      <w:r w:rsidRPr="00542233">
        <w:rPr>
          <w:rFonts w:ascii="Calibri" w:eastAsia="Calibri" w:hAnsi="Calibri" w:cs="Calibri"/>
          <w:lang w:val="en-US"/>
        </w:rPr>
        <w:t xml:space="preserve">@gmail.com </w:t>
      </w:r>
    </w:p>
    <w:p w:rsidR="00542233" w:rsidRPr="00A939FC" w:rsidRDefault="00542233" w:rsidP="00542233">
      <w:pPr>
        <w:spacing w:line="360" w:lineRule="auto"/>
        <w:jc w:val="both"/>
        <w:rPr>
          <w:rFonts w:ascii="Calibri" w:eastAsia="Calibri" w:hAnsi="Calibri" w:cs="Calibri"/>
          <w:lang w:val="en-US"/>
        </w:rPr>
      </w:pPr>
    </w:p>
    <w:p w:rsidR="00542233" w:rsidRPr="00542233" w:rsidRDefault="00542233" w:rsidP="00542233">
      <w:pPr>
        <w:spacing w:line="360" w:lineRule="auto"/>
        <w:jc w:val="both"/>
        <w:rPr>
          <w:rFonts w:ascii="Calibri" w:eastAsia="Calibri" w:hAnsi="Calibri" w:cs="Calibri"/>
          <w:lang w:val="en-US"/>
        </w:rPr>
      </w:pPr>
      <w:r w:rsidRPr="00542233">
        <w:rPr>
          <w:rFonts w:ascii="Calibri" w:eastAsia="Calibri" w:hAnsi="Calibri" w:cs="Calibri"/>
          <w:lang w:val="en-US"/>
        </w:rPr>
        <w:t>Suggested citation (APA, seventh ed.)</w:t>
      </w:r>
    </w:p>
    <w:p w:rsidR="00234C88" w:rsidRPr="00A939FC" w:rsidRDefault="00542233" w:rsidP="00542233">
      <w:pPr>
        <w:spacing w:line="360" w:lineRule="auto"/>
        <w:jc w:val="both"/>
        <w:rPr>
          <w:rFonts w:ascii="Calibri" w:eastAsia="Calibri" w:hAnsi="Calibri" w:cs="Calibri"/>
          <w:lang w:val="es-ES"/>
        </w:rPr>
      </w:pPr>
      <w:r w:rsidRPr="00542233">
        <w:rPr>
          <w:rFonts w:ascii="Calibri" w:hAnsi="Calibri" w:cs="Calibri"/>
          <w:lang w:val="en-US"/>
        </w:rPr>
        <w:lastRenderedPageBreak/>
        <w:t>Sergienko</w:t>
      </w:r>
      <w:r>
        <w:rPr>
          <w:rFonts w:ascii="Calibri" w:hAnsi="Calibri" w:cs="Calibri"/>
          <w:lang w:val="en-US"/>
        </w:rPr>
        <w:t>, V</w:t>
      </w:r>
      <w:r w:rsidRPr="00542233">
        <w:rPr>
          <w:rFonts w:ascii="Calibri" w:eastAsia="Calibri" w:hAnsi="Calibri" w:cs="Calibri"/>
          <w:lang w:val="en-US"/>
        </w:rPr>
        <w:t>.</w:t>
      </w:r>
      <w:r w:rsidR="001A3E54">
        <w:rPr>
          <w:rFonts w:ascii="Calibri" w:eastAsia="Calibri" w:hAnsi="Calibri" w:cs="Calibri"/>
          <w:lang w:val="en-US"/>
        </w:rPr>
        <w:t xml:space="preserve">, </w:t>
      </w:r>
      <w:r w:rsidR="001A3E54" w:rsidRPr="00542233">
        <w:rPr>
          <w:rFonts w:ascii="Calibri" w:hAnsi="Calibri" w:cs="Calibri"/>
          <w:lang w:val="en-US"/>
        </w:rPr>
        <w:t>Makarenko</w:t>
      </w:r>
      <w:r w:rsidR="001A3E54">
        <w:rPr>
          <w:rFonts w:ascii="Calibri" w:hAnsi="Calibri" w:cs="Calibri"/>
          <w:lang w:val="en-US"/>
        </w:rPr>
        <w:t xml:space="preserve">, I., </w:t>
      </w:r>
      <w:r w:rsidR="001A3E54" w:rsidRPr="001A3E54">
        <w:rPr>
          <w:rFonts w:ascii="Calibri" w:hAnsi="Calibri" w:cs="Calibri"/>
          <w:lang w:val="en-US"/>
        </w:rPr>
        <w:t>Nikolenko, I.</w:t>
      </w:r>
      <w:r w:rsidR="001A3E54">
        <w:rPr>
          <w:rFonts w:ascii="Calibri" w:hAnsi="Calibri" w:cs="Calibri"/>
          <w:lang w:val="en-US"/>
        </w:rPr>
        <w:t xml:space="preserve">, </w:t>
      </w:r>
      <w:r w:rsidR="001A3E54" w:rsidRPr="00542233">
        <w:rPr>
          <w:rFonts w:ascii="Calibri" w:hAnsi="Calibri" w:cs="Calibri"/>
          <w:lang w:val="en-US"/>
        </w:rPr>
        <w:t>Sydorenko</w:t>
      </w:r>
      <w:r w:rsidR="001A3E54">
        <w:rPr>
          <w:rFonts w:ascii="Calibri" w:hAnsi="Calibri" w:cs="Calibri"/>
          <w:lang w:val="en-US"/>
        </w:rPr>
        <w:t>, Y., &amp;</w:t>
      </w:r>
      <w:r w:rsidRPr="00542233">
        <w:rPr>
          <w:rFonts w:ascii="Calibri" w:eastAsia="Calibri" w:hAnsi="Calibri" w:cs="Calibri"/>
          <w:lang w:val="en-US"/>
        </w:rPr>
        <w:t xml:space="preserve"> </w:t>
      </w:r>
      <w:r w:rsidR="001A3E54" w:rsidRPr="00542233">
        <w:rPr>
          <w:rFonts w:ascii="Calibri" w:hAnsi="Calibri" w:cs="Calibri"/>
          <w:lang w:val="en-US"/>
        </w:rPr>
        <w:t>Basiuk</w:t>
      </w:r>
      <w:r w:rsidR="001A3E54">
        <w:rPr>
          <w:rFonts w:ascii="Calibri" w:eastAsia="Calibri" w:hAnsi="Calibri" w:cs="Calibri"/>
          <w:lang w:val="en-US"/>
        </w:rPr>
        <w:t xml:space="preserve">, T. </w:t>
      </w:r>
      <w:r w:rsidRPr="00542233">
        <w:rPr>
          <w:rFonts w:ascii="Calibri" w:eastAsia="Calibri" w:hAnsi="Calibri" w:cs="Calibri"/>
          <w:lang w:val="en-US"/>
        </w:rPr>
        <w:t xml:space="preserve">(2026). </w:t>
      </w:r>
      <w:r w:rsidR="001A3E54" w:rsidRPr="001A3E54">
        <w:rPr>
          <w:rFonts w:ascii="Calibri" w:eastAsia="Calibri" w:hAnsi="Calibri" w:cs="Calibri"/>
          <w:lang w:val="en-US"/>
        </w:rPr>
        <w:t>Pedagogical support for the professional growth of secondary school teachers in the system of advanced training</w:t>
      </w:r>
      <w:r w:rsidRPr="00542233">
        <w:rPr>
          <w:rFonts w:ascii="Calibri" w:eastAsia="Calibri" w:hAnsi="Calibri" w:cs="Calibri"/>
          <w:lang w:val="en-US"/>
        </w:rPr>
        <w:t xml:space="preserve">. </w:t>
      </w:r>
      <w:r w:rsidRPr="00A939FC">
        <w:rPr>
          <w:rFonts w:ascii="Calibri" w:eastAsia="Calibri" w:hAnsi="Calibri" w:cs="Calibri"/>
          <w:lang w:val="es-ES"/>
        </w:rPr>
        <w:t>Revista Conrado, 22(108),</w:t>
      </w:r>
      <w:r w:rsidR="001A3E54" w:rsidRPr="00A939FC">
        <w:rPr>
          <w:rFonts w:ascii="Calibri" w:eastAsia="Calibri" w:hAnsi="Calibri" w:cs="Calibri"/>
          <w:lang w:val="es-ES"/>
        </w:rPr>
        <w:t xml:space="preserve"> e</w:t>
      </w:r>
      <w:r w:rsidR="00234C88" w:rsidRPr="00A939FC">
        <w:rPr>
          <w:rFonts w:ascii="Calibri" w:eastAsia="Calibri" w:hAnsi="Calibri" w:cs="Calibri"/>
          <w:lang w:val="es-ES"/>
        </w:rPr>
        <w:t>5131</w:t>
      </w:r>
    </w:p>
    <w:p w:rsidR="000926AB" w:rsidRPr="00A939FC" w:rsidRDefault="000926AB" w:rsidP="00542233">
      <w:pPr>
        <w:spacing w:line="360" w:lineRule="auto"/>
        <w:jc w:val="both"/>
        <w:rPr>
          <w:rFonts w:ascii="Calibri" w:hAnsi="Calibri" w:cs="Calibri"/>
          <w:lang w:val="es-ES"/>
        </w:rPr>
      </w:pPr>
    </w:p>
    <w:p w:rsidR="001A3E54" w:rsidRPr="00A939FC" w:rsidRDefault="001A3E54" w:rsidP="00542233">
      <w:pPr>
        <w:spacing w:line="360" w:lineRule="auto"/>
        <w:jc w:val="both"/>
        <w:rPr>
          <w:rFonts w:ascii="Calibri" w:hAnsi="Calibri" w:cs="Calibri"/>
          <w:lang w:val="es-ES"/>
        </w:rPr>
      </w:pPr>
    </w:p>
    <w:p w:rsidR="00CD660B" w:rsidRPr="00FF1107" w:rsidRDefault="001A3E54" w:rsidP="00542233">
      <w:pPr>
        <w:pStyle w:val="NormalWeb"/>
        <w:spacing w:line="360" w:lineRule="auto"/>
        <w:jc w:val="both"/>
        <w:rPr>
          <w:rFonts w:ascii="Calibri" w:eastAsia="Calibri" w:hAnsi="Calibri" w:cs="Calibri"/>
          <w:b/>
          <w:bCs/>
          <w:sz w:val="32"/>
          <w:szCs w:val="32"/>
          <w:lang w:val="es-ES"/>
        </w:rPr>
      </w:pPr>
      <w:r w:rsidRPr="001A3E54">
        <w:rPr>
          <w:rFonts w:ascii="Calibri" w:eastAsia="Calibri" w:hAnsi="Calibri" w:cs="Calibri"/>
          <w:b/>
          <w:bCs/>
          <w:sz w:val="32"/>
          <w:szCs w:val="32"/>
          <w:lang w:val="id-ID"/>
        </w:rPr>
        <w:t>Abstract</w:t>
      </w:r>
      <w:r w:rsidR="00FF1107">
        <w:rPr>
          <w:rFonts w:ascii="Calibri" w:eastAsia="Calibri" w:hAnsi="Calibri" w:cs="Calibri"/>
          <w:b/>
          <w:bCs/>
          <w:sz w:val="32"/>
          <w:szCs w:val="32"/>
          <w:lang w:val="es-ES"/>
        </w:rPr>
        <w:t xml:space="preserve"> </w:t>
      </w:r>
    </w:p>
    <w:p w:rsidR="00234C88" w:rsidRDefault="00FF1107" w:rsidP="00542233">
      <w:pPr>
        <w:spacing w:line="360" w:lineRule="auto"/>
        <w:jc w:val="both"/>
        <w:rPr>
          <w:rFonts w:ascii="Calibri" w:eastAsia="Calibri" w:hAnsi="Calibri" w:cs="Calibri"/>
          <w:bCs/>
          <w:lang w:val="en-US" w:eastAsia="en-US"/>
        </w:rPr>
      </w:pPr>
      <w:r w:rsidRPr="00FF1107">
        <w:rPr>
          <w:rFonts w:ascii="Calibri" w:eastAsia="Calibri" w:hAnsi="Calibri" w:cs="Calibri"/>
          <w:bCs/>
          <w:lang w:val="en-US" w:eastAsia="en-US"/>
        </w:rPr>
        <w:t>This article highlights the theoretical, methodological, and practical principles of pedagogical support for the professional development of secondary school teachers within the continuing education system. The concept of "pedagogical support" is considered a comprehensive and multifaceted activity aimed at creating optimal conditions for the development of teachers' professional competencies, stimulating their self-directed learning, self-realization, reflection, and improvement of their own professional practice. The article presents the content of contemporary approaches to organizing continuing education, which integrate traditional training methods with innovative educational technologies. It emphasizes the effectiveness of training methods, coaching and mentoring practices, consulting, pedagogical facilitation, and consultative support. Special attention is given to supporting professional development through supervision and individual career paths. The key pedagogical conditions that guarantee the effectiveness of this support are established: collaborative interaction among those involved in the educational process, the creation of a reflective and safe learning environment, the implementation of practice-oriented tasks, the modeling of professional situations, and the provision of feedback. It is demonstrated that effective pedagogical support contributes to strengthening teachers' professional skills and competencies, fostering their willingness to innovate, adapt to changes in the educational environment, and become aware of their own role within the context of contemporary educational transformations. It is concluded that systematic and targeted pedagogical support is a necessary condition for teachers' professional development and for improving the overall quality of the educational process.</w:t>
      </w:r>
    </w:p>
    <w:p w:rsidR="00FF1107" w:rsidRDefault="00FF1107" w:rsidP="00542233">
      <w:pPr>
        <w:spacing w:line="360" w:lineRule="auto"/>
        <w:jc w:val="both"/>
        <w:rPr>
          <w:rFonts w:ascii="Calibri" w:eastAsia="Calibri" w:hAnsi="Calibri" w:cs="Calibri"/>
          <w:bCs/>
          <w:lang w:val="en-US" w:eastAsia="en-US"/>
        </w:rPr>
      </w:pPr>
      <w:r w:rsidRPr="00FF1107">
        <w:rPr>
          <w:rFonts w:ascii="Calibri" w:eastAsia="Calibri" w:hAnsi="Calibri" w:cs="Calibri"/>
          <w:b/>
          <w:bCs/>
          <w:lang w:val="en-US" w:eastAsia="en-US"/>
        </w:rPr>
        <w:t>Keywords:</w:t>
      </w:r>
      <w:r>
        <w:rPr>
          <w:rFonts w:ascii="Calibri" w:eastAsia="Calibri" w:hAnsi="Calibri" w:cs="Calibri"/>
          <w:bCs/>
          <w:lang w:val="en-US" w:eastAsia="en-US"/>
        </w:rPr>
        <w:t xml:space="preserve"> </w:t>
      </w:r>
      <w:r w:rsidRPr="00FF1107">
        <w:rPr>
          <w:rFonts w:ascii="Calibri" w:eastAsia="Calibri" w:hAnsi="Calibri" w:cs="Calibri"/>
          <w:bCs/>
          <w:lang w:val="en-US" w:eastAsia="en-US"/>
        </w:rPr>
        <w:t>Pedagogical Support, Professional Development of Teachers, Continuing Education, Professional Teaching Competencies, Pedagogical Skills</w:t>
      </w:r>
    </w:p>
    <w:p w:rsidR="00FF1107" w:rsidRDefault="00FF1107" w:rsidP="00542233">
      <w:pPr>
        <w:spacing w:line="360" w:lineRule="auto"/>
        <w:jc w:val="both"/>
        <w:rPr>
          <w:rFonts w:ascii="Calibri" w:hAnsi="Calibri" w:cs="Calibri"/>
          <w:lang w:val="uk-UA"/>
        </w:rPr>
      </w:pPr>
    </w:p>
    <w:p w:rsidR="00FF1107" w:rsidRPr="00542233" w:rsidRDefault="00FF1107" w:rsidP="00542233">
      <w:pPr>
        <w:spacing w:line="360" w:lineRule="auto"/>
        <w:jc w:val="both"/>
        <w:rPr>
          <w:rFonts w:ascii="Calibri" w:hAnsi="Calibri" w:cs="Calibri"/>
          <w:lang w:val="uk-UA"/>
        </w:rPr>
      </w:pPr>
    </w:p>
    <w:p w:rsidR="00F752A7" w:rsidRPr="001A3E54" w:rsidRDefault="001A3E54" w:rsidP="00542233">
      <w:pPr>
        <w:spacing w:line="360" w:lineRule="auto"/>
        <w:jc w:val="both"/>
        <w:rPr>
          <w:rFonts w:ascii="Calibri" w:hAnsi="Calibri" w:cs="Calibri"/>
          <w:b/>
          <w:bCs/>
          <w:sz w:val="32"/>
          <w:szCs w:val="32"/>
          <w:lang w:val="es-ES" w:eastAsia="es-ES"/>
        </w:rPr>
      </w:pPr>
      <w:r w:rsidRPr="001A3E54">
        <w:rPr>
          <w:rFonts w:ascii="Calibri" w:hAnsi="Calibri" w:cs="Calibri"/>
          <w:b/>
          <w:bCs/>
          <w:sz w:val="32"/>
          <w:szCs w:val="32"/>
          <w:lang w:val="es-ES" w:eastAsia="es-ES"/>
        </w:rPr>
        <w:t>Resumen</w:t>
      </w:r>
      <w:r>
        <w:rPr>
          <w:rFonts w:ascii="Calibri" w:hAnsi="Calibri" w:cs="Calibri"/>
          <w:b/>
          <w:bCs/>
          <w:sz w:val="32"/>
          <w:szCs w:val="32"/>
          <w:lang w:val="es-ES" w:eastAsia="es-ES"/>
        </w:rPr>
        <w:t xml:space="preserve"> </w:t>
      </w:r>
      <w:bookmarkStart w:id="0" w:name="_GoBack"/>
      <w:bookmarkEnd w:id="0"/>
    </w:p>
    <w:p w:rsidR="00CD660B" w:rsidRPr="00542233" w:rsidRDefault="00CD660B" w:rsidP="00542233">
      <w:pPr>
        <w:spacing w:line="360" w:lineRule="auto"/>
        <w:jc w:val="both"/>
        <w:rPr>
          <w:rFonts w:ascii="Calibri" w:hAnsi="Calibri" w:cs="Calibri"/>
          <w:lang w:val="es-ES" w:eastAsia="es-ES"/>
        </w:rPr>
      </w:pPr>
      <w:r w:rsidRPr="00542233">
        <w:rPr>
          <w:rFonts w:ascii="Calibri" w:hAnsi="Calibri" w:cs="Calibri"/>
          <w:lang w:val="es-ES" w:eastAsia="es-ES"/>
        </w:rPr>
        <w:t xml:space="preserve">El artículo pone de relieve los principios teóricos, metodológicos y prácticos del acompañamiento pedagógico para el crecimiento profesional de los docentes de educación secundaria en el sistema de formación continua. El concepto de “acompañamiento pedagógico” se considera como una actividad integral y multifacética orientada a crear condiciones óptimas para el desarrollo de las competencias profesionales del docente, estimulando su autoformación, autorrealización, reflexión y mejora de su propia práctica profesional. Se expone el contenido de los enfoques contemporáneos para la organización de la formación continua, los cuales integran formas tradicionales de capacitación con tecnologías educativas innovadoras. </w:t>
      </w:r>
      <w:r w:rsidR="00FF6109" w:rsidRPr="00542233">
        <w:rPr>
          <w:rFonts w:ascii="Calibri" w:hAnsi="Calibri" w:cs="Calibri"/>
          <w:lang w:val="es-ES" w:eastAsia="es-ES"/>
        </w:rPr>
        <w:t>S</w:t>
      </w:r>
      <w:r w:rsidRPr="00542233">
        <w:rPr>
          <w:rFonts w:ascii="Calibri" w:hAnsi="Calibri" w:cs="Calibri"/>
          <w:lang w:val="es-ES" w:eastAsia="es-ES"/>
        </w:rPr>
        <w:t>e enfatiza la eficacia de los métodos de formación, las prácticas de coaching y mentoría, la consultoría, la facilitación pedagógica y el apoyo consultivo. Se presta especial atención al apoyo del desarrollo profesional mediante la supervisión y las trayectorias individu</w:t>
      </w:r>
      <w:r w:rsidR="00542233" w:rsidRPr="00542233">
        <w:rPr>
          <w:rFonts w:ascii="Calibri" w:hAnsi="Calibri" w:cs="Calibri"/>
          <w:lang w:val="es-ES" w:eastAsia="es-ES"/>
        </w:rPr>
        <w:t>ales de crecimiento profesional;</w:t>
      </w:r>
      <w:r w:rsidRPr="00542233">
        <w:rPr>
          <w:rFonts w:ascii="Calibri" w:hAnsi="Calibri" w:cs="Calibri"/>
          <w:lang w:val="es-ES" w:eastAsia="es-ES"/>
        </w:rPr>
        <w:t xml:space="preserve"> </w:t>
      </w:r>
      <w:r w:rsidR="00542233" w:rsidRPr="00542233">
        <w:rPr>
          <w:rFonts w:ascii="Calibri" w:hAnsi="Calibri" w:cs="Calibri"/>
          <w:lang w:val="es-ES" w:eastAsia="es-ES"/>
        </w:rPr>
        <w:t>s</w:t>
      </w:r>
      <w:r w:rsidRPr="00542233">
        <w:rPr>
          <w:rFonts w:ascii="Calibri" w:hAnsi="Calibri" w:cs="Calibri"/>
          <w:lang w:val="es-ES" w:eastAsia="es-ES"/>
        </w:rPr>
        <w:t xml:space="preserve">e fundamentan las condiciones pedagógicas clave que garantizan la eficacia de dicho acompañamiento: la interacción de carácter colaborativo entre los sujetos del proceso educativo, la creación de un entorno educativo reflexivo y seguro, la implementación de tareas orientadas a la práctica, la modelación de situaciones profesionales y la provisión de retroalimentación. Se demuestra que un acompañamiento pedagógico eficaz contribuye al fortalecimiento de las habilidades profesionales y competencias del profesorado, </w:t>
      </w:r>
      <w:r w:rsidR="00542233" w:rsidRPr="00542233">
        <w:rPr>
          <w:rFonts w:ascii="Calibri" w:hAnsi="Calibri" w:cs="Calibri"/>
          <w:lang w:val="es-ES" w:eastAsia="es-ES"/>
        </w:rPr>
        <w:t>y</w:t>
      </w:r>
      <w:r w:rsidRPr="00542233">
        <w:rPr>
          <w:rFonts w:ascii="Calibri" w:hAnsi="Calibri" w:cs="Calibri"/>
          <w:lang w:val="es-ES" w:eastAsia="es-ES"/>
        </w:rPr>
        <w:t xml:space="preserve"> a la formación de su disposición hacia la innovación, a la adaptación a los cambios en el entorno educativo y a la toma de conciencia de su propio rol en el contexto de las transformaciones educativas contemporáneas. Se concluye que un acompañamiento pedagógico sistemático y orientado constituye una condición necesaria para el desarrollo profesional del docente y para la mejora de la calidad del proceso educativo en su conjunto.</w:t>
      </w:r>
    </w:p>
    <w:p w:rsidR="00CD660B" w:rsidRPr="00542233" w:rsidRDefault="000B6D54" w:rsidP="00542233">
      <w:pPr>
        <w:spacing w:line="360" w:lineRule="auto"/>
        <w:jc w:val="both"/>
        <w:rPr>
          <w:rFonts w:ascii="Calibri" w:hAnsi="Calibri" w:cs="Calibri"/>
          <w:b/>
          <w:bCs/>
          <w:lang w:val="es-ES" w:eastAsia="es-ES"/>
        </w:rPr>
      </w:pPr>
      <w:r w:rsidRPr="00542233">
        <w:rPr>
          <w:rFonts w:ascii="Calibri" w:hAnsi="Calibri" w:cs="Calibri"/>
          <w:b/>
          <w:bCs/>
          <w:lang w:val="es-ES" w:eastAsia="es-ES"/>
        </w:rPr>
        <w:t xml:space="preserve">Palabras clave: </w:t>
      </w:r>
      <w:r w:rsidR="00CD660B" w:rsidRPr="00542233">
        <w:rPr>
          <w:rFonts w:ascii="Calibri" w:hAnsi="Calibri" w:cs="Calibri"/>
          <w:lang w:val="es-ES" w:eastAsia="es-ES"/>
        </w:rPr>
        <w:t xml:space="preserve">Acompañamiento </w:t>
      </w:r>
      <w:r w:rsidR="00FF1107" w:rsidRPr="00542233">
        <w:rPr>
          <w:rFonts w:ascii="Calibri" w:hAnsi="Calibri" w:cs="Calibri"/>
          <w:lang w:val="es-ES" w:eastAsia="es-ES"/>
        </w:rPr>
        <w:t xml:space="preserve">Pedagógico, Crecimiento Profesional </w:t>
      </w:r>
      <w:r w:rsidR="00FF1107">
        <w:rPr>
          <w:rFonts w:ascii="Calibri" w:hAnsi="Calibri" w:cs="Calibri"/>
          <w:lang w:val="es-ES" w:eastAsia="es-ES"/>
        </w:rPr>
        <w:t>d</w:t>
      </w:r>
      <w:r w:rsidR="00FF1107" w:rsidRPr="00542233">
        <w:rPr>
          <w:rFonts w:ascii="Calibri" w:hAnsi="Calibri" w:cs="Calibri"/>
          <w:lang w:val="es-ES" w:eastAsia="es-ES"/>
        </w:rPr>
        <w:t xml:space="preserve">e </w:t>
      </w:r>
      <w:r w:rsidR="00FF1107">
        <w:rPr>
          <w:rFonts w:ascii="Calibri" w:hAnsi="Calibri" w:cs="Calibri"/>
          <w:lang w:val="es-ES" w:eastAsia="es-ES"/>
        </w:rPr>
        <w:t>l</w:t>
      </w:r>
      <w:r w:rsidR="00FF1107" w:rsidRPr="00542233">
        <w:rPr>
          <w:rFonts w:ascii="Calibri" w:hAnsi="Calibri" w:cs="Calibri"/>
          <w:lang w:val="es-ES" w:eastAsia="es-ES"/>
        </w:rPr>
        <w:t>os Docentes, Formación Continua, Competencias Profesionales Docentes, Habilidades Pedagógicas</w:t>
      </w:r>
    </w:p>
    <w:p w:rsidR="00A01EB1" w:rsidRPr="00542233" w:rsidRDefault="00A01EB1" w:rsidP="00542233">
      <w:pPr>
        <w:spacing w:line="360" w:lineRule="auto"/>
        <w:jc w:val="both"/>
        <w:rPr>
          <w:rFonts w:ascii="Calibri" w:eastAsia="Calibri" w:hAnsi="Calibri" w:cs="Calibri"/>
          <w:lang w:val="id-ID"/>
        </w:rPr>
      </w:pPr>
    </w:p>
    <w:p w:rsidR="00234C88" w:rsidRDefault="00234C88" w:rsidP="00542233">
      <w:pPr>
        <w:spacing w:line="360" w:lineRule="auto"/>
        <w:jc w:val="both"/>
        <w:rPr>
          <w:rFonts w:ascii="Calibri" w:eastAsia="Calibri" w:hAnsi="Calibri" w:cs="Calibri"/>
          <w:lang w:val="id-ID"/>
        </w:rPr>
      </w:pPr>
    </w:p>
    <w:p w:rsidR="001A3E54" w:rsidRPr="001A3E54" w:rsidRDefault="001A3E54" w:rsidP="001A3E54">
      <w:pPr>
        <w:spacing w:line="360" w:lineRule="auto"/>
        <w:jc w:val="both"/>
        <w:rPr>
          <w:rFonts w:ascii="Calibri" w:eastAsia="Calibri" w:hAnsi="Calibri" w:cs="Calibri"/>
          <w:b/>
          <w:bCs/>
          <w:lang w:val="en-US" w:eastAsia="en-US"/>
        </w:rPr>
      </w:pPr>
      <w:r w:rsidRPr="001A3E54">
        <w:rPr>
          <w:rFonts w:ascii="Calibri" w:eastAsia="Calibri" w:hAnsi="Calibri" w:cs="Calibri"/>
          <w:bCs/>
          <w:lang w:val="en-US" w:eastAsia="en-US"/>
        </w:rPr>
        <w:t>Received</w:t>
      </w:r>
      <w:r w:rsidRPr="001A3E54">
        <w:rPr>
          <w:rFonts w:ascii="Calibri" w:eastAsia="Calibri" w:hAnsi="Calibri" w:cs="Calibri"/>
          <w:b/>
          <w:bCs/>
          <w:lang w:val="en-US" w:eastAsia="en-US"/>
        </w:rPr>
        <w:t xml:space="preserve">: </w:t>
      </w:r>
      <w:r w:rsidRPr="001A3E54">
        <w:rPr>
          <w:rFonts w:ascii="Calibri" w:eastAsia="Calibri" w:hAnsi="Calibri" w:cs="Calibri"/>
          <w:bCs/>
          <w:lang w:val="en-US" w:eastAsia="en-US"/>
        </w:rPr>
        <w:t xml:space="preserve">August </w:t>
      </w:r>
      <w:r>
        <w:rPr>
          <w:rFonts w:ascii="Calibri" w:eastAsia="Calibri" w:hAnsi="Calibri" w:cs="Calibri"/>
          <w:bCs/>
          <w:lang w:val="en-US" w:eastAsia="en-US"/>
        </w:rPr>
        <w:t>21</w:t>
      </w:r>
      <w:r w:rsidRPr="001A3E54">
        <w:rPr>
          <w:rFonts w:ascii="Calibri" w:eastAsia="Calibri" w:hAnsi="Calibri" w:cs="Calibri"/>
          <w:bCs/>
          <w:lang w:val="en-US" w:eastAsia="en-US"/>
        </w:rPr>
        <w:t>, 2025</w:t>
      </w:r>
    </w:p>
    <w:p w:rsidR="001A3E54" w:rsidRPr="001A3E54" w:rsidRDefault="001A3E54" w:rsidP="001A3E54">
      <w:pPr>
        <w:spacing w:line="360" w:lineRule="auto"/>
        <w:jc w:val="both"/>
        <w:rPr>
          <w:rFonts w:ascii="Calibri" w:eastAsia="Calibri" w:hAnsi="Calibri" w:cs="Calibri"/>
          <w:bCs/>
          <w:lang w:val="en-US" w:eastAsia="en-US"/>
        </w:rPr>
      </w:pPr>
      <w:r w:rsidRPr="001A3E54">
        <w:rPr>
          <w:rFonts w:ascii="Calibri" w:eastAsia="Calibri" w:hAnsi="Calibri" w:cs="Calibri"/>
          <w:bCs/>
          <w:lang w:val="en-US" w:eastAsia="en-US"/>
        </w:rPr>
        <w:t>Accepted:</w:t>
      </w:r>
      <w:r w:rsidRPr="001A3E54">
        <w:rPr>
          <w:rFonts w:ascii="Calibri" w:eastAsia="Calibri" w:hAnsi="Calibri" w:cs="Calibri"/>
          <w:b/>
          <w:bCs/>
          <w:lang w:val="en-US" w:eastAsia="en-US"/>
        </w:rPr>
        <w:t xml:space="preserve"> </w:t>
      </w:r>
      <w:r w:rsidRPr="001A3E54">
        <w:rPr>
          <w:rFonts w:ascii="Calibri" w:eastAsia="Calibri" w:hAnsi="Calibri" w:cs="Calibri"/>
          <w:bCs/>
          <w:lang w:val="en-US" w:eastAsia="en-US"/>
        </w:rPr>
        <w:t xml:space="preserve">September </w:t>
      </w:r>
      <w:r>
        <w:rPr>
          <w:rFonts w:ascii="Calibri" w:eastAsia="Calibri" w:hAnsi="Calibri" w:cs="Calibri"/>
          <w:bCs/>
          <w:lang w:val="en-US" w:eastAsia="en-US"/>
        </w:rPr>
        <w:t>6</w:t>
      </w:r>
      <w:r w:rsidRPr="001A3E54">
        <w:rPr>
          <w:rFonts w:ascii="Calibri" w:eastAsia="Calibri" w:hAnsi="Calibri" w:cs="Calibri"/>
          <w:bCs/>
          <w:lang w:val="en-US" w:eastAsia="en-US"/>
        </w:rPr>
        <w:t>, 2025</w:t>
      </w:r>
    </w:p>
    <w:p w:rsidR="001A3E54" w:rsidRDefault="001A3E54" w:rsidP="00542233">
      <w:pPr>
        <w:spacing w:line="360" w:lineRule="auto"/>
        <w:jc w:val="both"/>
        <w:rPr>
          <w:rFonts w:ascii="Calibri" w:eastAsia="Calibri" w:hAnsi="Calibri" w:cs="Calibri"/>
          <w:lang w:val="id-ID"/>
        </w:rPr>
      </w:pPr>
    </w:p>
    <w:p w:rsidR="001A3E54" w:rsidRPr="00542233" w:rsidRDefault="001A3E54" w:rsidP="00542233">
      <w:pPr>
        <w:spacing w:line="360" w:lineRule="auto"/>
        <w:jc w:val="both"/>
        <w:rPr>
          <w:rFonts w:ascii="Calibri" w:eastAsia="Calibri" w:hAnsi="Calibri" w:cs="Calibri"/>
          <w:lang w:val="id-ID"/>
        </w:rPr>
      </w:pPr>
    </w:p>
    <w:p w:rsidR="005F1770" w:rsidRDefault="001A3E54" w:rsidP="001A3E54">
      <w:pPr>
        <w:spacing w:line="360" w:lineRule="auto"/>
        <w:jc w:val="center"/>
        <w:rPr>
          <w:rFonts w:ascii="Calibri" w:eastAsia="Calibri" w:hAnsi="Calibri" w:cs="Calibri"/>
          <w:b/>
          <w:bCs/>
          <w:sz w:val="32"/>
          <w:szCs w:val="32"/>
          <w:lang w:val="id-ID"/>
        </w:rPr>
      </w:pPr>
      <w:r w:rsidRPr="001A3E54">
        <w:rPr>
          <w:rFonts w:ascii="Calibri" w:eastAsia="Calibri" w:hAnsi="Calibri" w:cs="Calibri"/>
          <w:b/>
          <w:bCs/>
          <w:sz w:val="32"/>
          <w:szCs w:val="32"/>
          <w:lang w:val="id-ID"/>
        </w:rPr>
        <w:t>Introduction</w:t>
      </w:r>
    </w:p>
    <w:p w:rsidR="001A3E54" w:rsidRDefault="001A3E54" w:rsidP="001A3E54">
      <w:pPr>
        <w:spacing w:line="360" w:lineRule="auto"/>
        <w:jc w:val="center"/>
        <w:rPr>
          <w:rFonts w:ascii="Calibri" w:eastAsia="Calibri" w:hAnsi="Calibri" w:cs="Calibri"/>
          <w:b/>
          <w:bCs/>
          <w:sz w:val="32"/>
          <w:szCs w:val="32"/>
          <w:lang w:val="id-ID"/>
        </w:rPr>
      </w:pPr>
    </w:p>
    <w:p w:rsidR="001A3E54" w:rsidRPr="001A3E54" w:rsidRDefault="001A3E54" w:rsidP="001A3E54">
      <w:pPr>
        <w:spacing w:line="360" w:lineRule="auto"/>
        <w:jc w:val="center"/>
        <w:rPr>
          <w:rFonts w:ascii="Calibri" w:eastAsia="Calibri" w:hAnsi="Calibri" w:cs="Calibri"/>
          <w:b/>
          <w:bCs/>
          <w:sz w:val="32"/>
          <w:szCs w:val="32"/>
          <w:lang w:val="id-ID"/>
        </w:rPr>
      </w:pPr>
    </w:p>
    <w:p w:rsidR="00C30AAF" w:rsidRPr="00542233" w:rsidRDefault="009A0786"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Continuous improvement of personal and professional skills is a trend today in various fields of professional activity. The level of expertise of specialists determines not only their own success but also the quality of life of other citizens and the economic and social well-being of the country. The school education system is one of the key areas in which the high effectiveness of teaching staff is essential. The level of professional expertise of teachers in general education organizations influences the intellectual and psycho-emotional development of students and the quality of education as a whole.</w:t>
      </w:r>
    </w:p>
    <w:p w:rsidR="009A0786" w:rsidRPr="00542233" w:rsidRDefault="009A0786"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Teachers have always been a key figure in the intellectual, spiritual, and moral development of children and adults. Their role as an example, an ideal, and a role model has long been recognized not only in Ukraine but also in other countries. However, since the late 20th century, the teacher's authority as a value model for shaping students' moral behavior has declined. They are no longer a reference figure for a certain percentage of today's children, leading to an increase in immorality and aggression in society. Accordingly, renewing the professional practice of teachers in general education organizations is a significant social and scientific issue requiring new constructive solutions</w:t>
      </w:r>
      <w:r w:rsidR="00FA6F39" w:rsidRPr="00542233">
        <w:rPr>
          <w:rFonts w:ascii="Calibri" w:eastAsia="Calibri" w:hAnsi="Calibri" w:cs="Calibri"/>
          <w:bCs/>
          <w:lang w:val="uk-UA" w:eastAsia="en-US"/>
        </w:rPr>
        <w:t xml:space="preserve"> </w:t>
      </w:r>
      <w:r w:rsidR="00FA6F39" w:rsidRPr="00633BCE">
        <w:rPr>
          <w:rFonts w:ascii="Calibri" w:eastAsia="Calibri" w:hAnsi="Calibri" w:cs="Calibri"/>
          <w:bCs/>
          <w:highlight w:val="yellow"/>
          <w:lang w:val="uk-UA" w:eastAsia="en-US"/>
        </w:rPr>
        <w:t>(</w:t>
      </w:r>
      <w:r w:rsidR="00CD660B" w:rsidRPr="00633BCE">
        <w:rPr>
          <w:rFonts w:ascii="Calibri" w:hAnsi="Calibri" w:cs="Calibri"/>
          <w:highlight w:val="yellow"/>
          <w:lang w:val="en-US"/>
        </w:rPr>
        <w:t>Desimone</w:t>
      </w:r>
      <w:r w:rsidR="001B43AF" w:rsidRPr="00633BCE">
        <w:rPr>
          <w:rFonts w:ascii="Calibri" w:hAnsi="Calibri" w:cs="Calibri"/>
          <w:highlight w:val="yellow"/>
          <w:lang w:val="en-US"/>
        </w:rPr>
        <w:t xml:space="preserve"> </w:t>
      </w:r>
      <w:r w:rsidR="00CD660B" w:rsidRPr="00633BCE">
        <w:rPr>
          <w:rFonts w:ascii="Calibri" w:hAnsi="Calibri" w:cs="Calibri"/>
          <w:highlight w:val="yellow"/>
          <w:lang w:val="en-US"/>
        </w:rPr>
        <w:t>&amp; Garet,</w:t>
      </w:r>
      <w:r w:rsidR="001B43AF" w:rsidRPr="00633BCE">
        <w:rPr>
          <w:rFonts w:ascii="Calibri" w:hAnsi="Calibri" w:cs="Calibri"/>
          <w:highlight w:val="yellow"/>
          <w:lang w:val="en-US"/>
        </w:rPr>
        <w:t xml:space="preserve"> </w:t>
      </w:r>
      <w:r w:rsidR="00CD660B" w:rsidRPr="00633BCE">
        <w:rPr>
          <w:rFonts w:ascii="Calibri" w:hAnsi="Calibri" w:cs="Calibri"/>
          <w:highlight w:val="yellow"/>
          <w:lang w:val="en-US"/>
        </w:rPr>
        <w:t>2015)</w:t>
      </w:r>
      <w:r w:rsidR="00CD660B" w:rsidRPr="00633BCE">
        <w:rPr>
          <w:rFonts w:ascii="Calibri" w:eastAsia="Calibri" w:hAnsi="Calibri" w:cs="Calibri"/>
          <w:bCs/>
          <w:highlight w:val="yellow"/>
          <w:lang w:val="uk-UA" w:eastAsia="en-US"/>
        </w:rPr>
        <w:t>.</w:t>
      </w:r>
    </w:p>
    <w:p w:rsidR="00F752A7" w:rsidRPr="00542233" w:rsidRDefault="00633BCE" w:rsidP="00542233">
      <w:pPr>
        <w:spacing w:line="360" w:lineRule="auto"/>
        <w:jc w:val="both"/>
        <w:rPr>
          <w:rFonts w:ascii="Calibri" w:hAnsi="Calibri" w:cs="Calibri"/>
          <w:lang w:val="en-US" w:eastAsia="es-ES"/>
        </w:rPr>
      </w:pPr>
      <w:r w:rsidRPr="00633BCE">
        <w:rPr>
          <w:rFonts w:ascii="Calibri" w:hAnsi="Calibri" w:cs="Calibri"/>
          <w:lang w:val="en-US" w:eastAsia="es-ES"/>
        </w:rPr>
        <w:t xml:space="preserve">According to </w:t>
      </w:r>
      <w:r w:rsidR="00F752A7" w:rsidRPr="00633BCE">
        <w:rPr>
          <w:rFonts w:ascii="Calibri" w:hAnsi="Calibri" w:cs="Calibri"/>
          <w:highlight w:val="yellow"/>
          <w:lang w:val="en-US" w:eastAsia="es-ES"/>
        </w:rPr>
        <w:t>Soria-León (2025</w:t>
      </w:r>
      <w:r w:rsidR="00F752A7" w:rsidRPr="00542233">
        <w:rPr>
          <w:rFonts w:ascii="Calibri" w:hAnsi="Calibri" w:cs="Calibri"/>
          <w:lang w:val="en-US" w:eastAsia="es-ES"/>
        </w:rPr>
        <w:t>) provides a solid managerial and organizational foundation that strengthens the theoretical framework of pedagogical support for teachers’ professional growth. From the perspective of educational management, the author emphasizes that professional development processes must be systematically planned, institutionally supported, and aligned with strategic objectives of educational quality. This approach reinforces the article’s argument that pedagogical support cannot be reduced to isolated training actions, but should be embedded within an organized system of advanced training that promotes continuous reflection, competency development, and innovation. The concept of effective educational management proposed by Soria-León supports the idea that partnership-based interaction, structured feedback, and coherent professional trajectories are essential conditions for sustainable teacher growth.</w:t>
      </w:r>
    </w:p>
    <w:p w:rsidR="00F752A7" w:rsidRPr="00542233" w:rsidRDefault="00F752A7" w:rsidP="00542233">
      <w:pPr>
        <w:spacing w:line="360" w:lineRule="auto"/>
        <w:jc w:val="both"/>
        <w:rPr>
          <w:rFonts w:ascii="Calibri" w:hAnsi="Calibri" w:cs="Calibri"/>
          <w:lang w:val="en-US" w:eastAsia="es-ES"/>
        </w:rPr>
      </w:pPr>
      <w:r w:rsidRPr="00542233">
        <w:rPr>
          <w:rFonts w:ascii="Calibri" w:hAnsi="Calibri" w:cs="Calibri"/>
          <w:lang w:val="en-US" w:eastAsia="es-ES"/>
        </w:rPr>
        <w:t xml:space="preserve">In addition, </w:t>
      </w:r>
      <w:r w:rsidRPr="00633BCE">
        <w:rPr>
          <w:rFonts w:ascii="Calibri" w:hAnsi="Calibri" w:cs="Calibri"/>
          <w:highlight w:val="yellow"/>
          <w:lang w:val="en-US" w:eastAsia="es-ES"/>
        </w:rPr>
        <w:t>Soria-León (2025</w:t>
      </w:r>
      <w:r w:rsidRPr="00542233">
        <w:rPr>
          <w:rFonts w:ascii="Calibri" w:hAnsi="Calibri" w:cs="Calibri"/>
          <w:lang w:val="en-US" w:eastAsia="es-ES"/>
        </w:rPr>
        <w:t>) highlights the importance of leadership and decision-making processes in shaping professional learning environments. This contribution directly supports the article’s emphasis on creating reflective and safe educational contexts, where teachers are encouraged to engage in self-assessment and professional experimentation. By linking pedagogical support with institutional governance and quality assurance mechanisms, the source strengthens the article’s conclusion that systematic and targeted support enhances not only individual teacher competencies but also the overall effectiveness of the educational process.</w:t>
      </w:r>
    </w:p>
    <w:p w:rsidR="00F752A7" w:rsidRPr="00542233" w:rsidRDefault="00633BCE" w:rsidP="00542233">
      <w:pPr>
        <w:spacing w:line="360" w:lineRule="auto"/>
        <w:jc w:val="both"/>
        <w:rPr>
          <w:rFonts w:ascii="Calibri" w:hAnsi="Calibri" w:cs="Calibri"/>
          <w:lang w:val="en-US" w:eastAsia="es-ES"/>
        </w:rPr>
      </w:pPr>
      <w:r w:rsidRPr="00633BCE">
        <w:rPr>
          <w:rFonts w:ascii="Calibri" w:hAnsi="Calibri" w:cs="Calibri"/>
          <w:lang w:val="en-US" w:eastAsia="es-ES"/>
        </w:rPr>
        <w:t xml:space="preserve">The authors </w:t>
      </w:r>
      <w:r w:rsidR="00F752A7" w:rsidRPr="00633BCE">
        <w:rPr>
          <w:rFonts w:ascii="Calibri" w:hAnsi="Calibri" w:cs="Calibri"/>
          <w:highlight w:val="yellow"/>
          <w:lang w:val="en-US" w:eastAsia="es-ES"/>
        </w:rPr>
        <w:t>Rojas-Valladares and Domínguez-Urdanivia (2025)</w:t>
      </w:r>
      <w:r w:rsidR="00F752A7" w:rsidRPr="00542233">
        <w:rPr>
          <w:rFonts w:ascii="Calibri" w:hAnsi="Calibri" w:cs="Calibri"/>
          <w:lang w:val="en-US" w:eastAsia="es-ES"/>
        </w:rPr>
        <w:t xml:space="preserve"> contribute a complementary pedagogical perspective focused on educational guidance and tutoring as key components of professional support systems. Their work conceptualizes guidance and tutoring as continuous, personalized processes that accompany educators throughout their professional development. This aligns closely with the article’s emphasis on supervision and individualized professional growth trajectories, reinforcing the idea that effective pedagogical support must address teachers’ specific needs, motivations, and contexts rather than applying standardized training models.</w:t>
      </w:r>
    </w:p>
    <w:p w:rsidR="00F752A7" w:rsidRPr="00542233" w:rsidRDefault="00F752A7" w:rsidP="00542233">
      <w:pPr>
        <w:spacing w:line="360" w:lineRule="auto"/>
        <w:jc w:val="both"/>
        <w:rPr>
          <w:rFonts w:ascii="Calibri" w:hAnsi="Calibri" w:cs="Calibri"/>
          <w:lang w:val="en-US" w:eastAsia="es-ES"/>
        </w:rPr>
      </w:pPr>
      <w:r w:rsidRPr="00542233">
        <w:rPr>
          <w:rFonts w:ascii="Calibri" w:hAnsi="Calibri" w:cs="Calibri"/>
          <w:lang w:val="en-US" w:eastAsia="es-ES"/>
        </w:rPr>
        <w:t xml:space="preserve">Furthermore, </w:t>
      </w:r>
      <w:r w:rsidRPr="00633BCE">
        <w:rPr>
          <w:rFonts w:ascii="Calibri" w:hAnsi="Calibri" w:cs="Calibri"/>
          <w:highlight w:val="yellow"/>
          <w:lang w:val="en-US" w:eastAsia="es-ES"/>
        </w:rPr>
        <w:t>Rojas-Valladares and Domínguez-Urdanivia (2025</w:t>
      </w:r>
      <w:r w:rsidRPr="00542233">
        <w:rPr>
          <w:rFonts w:ascii="Calibri" w:hAnsi="Calibri" w:cs="Calibri"/>
          <w:lang w:val="en-US" w:eastAsia="es-ES"/>
        </w:rPr>
        <w:t>) stress the formative value of mentoring, counseling, and facilitative practices in fostering reflective practice and professional autonomy. These contributions support the article’s methodological focus on coaching, mentoring, and consultative support as mechanisms that promote self-development and self-realization among teachers. Their framework substantiates the argument that pedagogical support is not merely instructional assistance, but a developmental process that enhances teachers’ readiness for innovation, adaptability to educational change, and awareness of their professional role in contemporary educational transformations.</w:t>
      </w:r>
    </w:p>
    <w:p w:rsidR="00F752A7" w:rsidRPr="00542233" w:rsidRDefault="00F752A7" w:rsidP="00542233">
      <w:pPr>
        <w:spacing w:line="360" w:lineRule="auto"/>
        <w:jc w:val="both"/>
        <w:rPr>
          <w:rFonts w:ascii="Calibri" w:hAnsi="Calibri" w:cs="Calibri"/>
          <w:lang w:val="en-US" w:eastAsia="es-ES"/>
        </w:rPr>
      </w:pPr>
      <w:r w:rsidRPr="00542233">
        <w:rPr>
          <w:rFonts w:ascii="Calibri" w:hAnsi="Calibri" w:cs="Calibri"/>
          <w:lang w:val="en-US" w:eastAsia="es-ES"/>
        </w:rPr>
        <w:t>These sources provide strong theoretical and methodological grounding for the article, reinforcing the view that pedagogical support in advanced training systems must integrate effective educational management with personalized guidance strategies in order to foster sustainable professional growth among secondary school teachers.</w:t>
      </w:r>
    </w:p>
    <w:p w:rsidR="009A0786" w:rsidRPr="00542233" w:rsidRDefault="009A0786"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This conclusion is supported by the results of an empirical study conducted among more than three hundred general education teachers. It revealed that teachers' subjective position regarding the improvement of their professional skills is insufficiently developed, as well as a lack of consistent understanding of the methods and means for implementing this process</w:t>
      </w:r>
      <w:r w:rsidR="00FA6F39" w:rsidRPr="00542233">
        <w:rPr>
          <w:rFonts w:ascii="Calibri" w:eastAsia="Calibri" w:hAnsi="Calibri" w:cs="Calibri"/>
          <w:bCs/>
          <w:lang w:val="uk-UA" w:eastAsia="en-US"/>
        </w:rPr>
        <w:t xml:space="preserve"> (</w:t>
      </w:r>
      <w:r w:rsidR="00723C2A" w:rsidRPr="00633BCE">
        <w:rPr>
          <w:rFonts w:ascii="Calibri" w:hAnsi="Calibri" w:cs="Calibri"/>
          <w:highlight w:val="yellow"/>
          <w:lang w:val="en-US"/>
        </w:rPr>
        <w:t>Á</w:t>
      </w:r>
      <w:r w:rsidR="00CD660B" w:rsidRPr="00633BCE">
        <w:rPr>
          <w:rFonts w:ascii="Calibri" w:hAnsi="Calibri" w:cs="Calibri"/>
          <w:highlight w:val="yellow"/>
          <w:lang w:val="en-US"/>
        </w:rPr>
        <w:t>valos,</w:t>
      </w:r>
      <w:r w:rsidR="001B43AF" w:rsidRPr="00633BCE">
        <w:rPr>
          <w:rFonts w:ascii="Calibri" w:hAnsi="Calibri" w:cs="Calibri"/>
          <w:highlight w:val="yellow"/>
          <w:lang w:val="en-US"/>
        </w:rPr>
        <w:t xml:space="preserve"> </w:t>
      </w:r>
      <w:r w:rsidR="00FA6F39" w:rsidRPr="00633BCE">
        <w:rPr>
          <w:rFonts w:ascii="Calibri" w:hAnsi="Calibri" w:cs="Calibri"/>
          <w:highlight w:val="yellow"/>
          <w:lang w:val="en-US"/>
        </w:rPr>
        <w:t>2011</w:t>
      </w:r>
      <w:r w:rsidR="00FA6F39" w:rsidRPr="00542233">
        <w:rPr>
          <w:rFonts w:ascii="Calibri" w:hAnsi="Calibri" w:cs="Calibri"/>
          <w:lang w:val="en-US"/>
        </w:rPr>
        <w:t>)</w:t>
      </w:r>
      <w:r w:rsidRPr="00542233">
        <w:rPr>
          <w:rFonts w:ascii="Calibri" w:eastAsia="Calibri" w:hAnsi="Calibri" w:cs="Calibri"/>
          <w:bCs/>
          <w:lang w:val="uk-UA" w:eastAsia="en-US"/>
        </w:rPr>
        <w:t>. Many teachers demonstrate a lack of understanding of scientific, psychological, pedagogical, and methodological knowledge, and are insufficiently proficient in digital technologies and legal information. Although most teachers are motivated by continuous professional development, their commitment to comprehensive personal development is not clearly expressed. Innovative forms of support for improving teachers' professional skills have not been widely adopted. Based on an analysis of state education objectives and data from scientific, theoretical, and empirical research, it can be concluded that pedagogical support for improving the professional skills of general education teachers through the professional development system is a significant and promising area.</w:t>
      </w:r>
    </w:p>
    <w:p w:rsidR="009A0786" w:rsidRPr="00542233" w:rsidRDefault="009A0786"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scientific literature discusses various technologies, tools, and methods for improving the professional skills of teachers. Relevant research is being conducted to harness the potential of self-learning organizations</w:t>
      </w:r>
      <w:r w:rsidR="00B82FF7" w:rsidRPr="00542233">
        <w:rPr>
          <w:rFonts w:ascii="Calibri" w:eastAsia="Calibri" w:hAnsi="Calibri" w:cs="Calibri"/>
          <w:bCs/>
          <w:lang w:val="uk-UA" w:eastAsia="en-US"/>
        </w:rPr>
        <w:t xml:space="preserve"> (</w:t>
      </w:r>
      <w:r w:rsidR="00F752A7" w:rsidRPr="00633BCE">
        <w:rPr>
          <w:rFonts w:ascii="Calibri" w:hAnsi="Calibri" w:cs="Calibri"/>
          <w:highlight w:val="yellow"/>
          <w:lang w:val="en-US"/>
        </w:rPr>
        <w:t>Weston</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&amp; Clay,</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2018; Wolfe</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&amp;</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Andrews</w:t>
      </w:r>
      <w:r w:rsidR="00F752A7" w:rsidRPr="00633BCE">
        <w:rPr>
          <w:rFonts w:ascii="Calibri" w:hAnsi="Calibri" w:cs="Calibri"/>
          <w:highlight w:val="yellow"/>
          <w:lang w:val="uk-UA"/>
        </w:rPr>
        <w:t xml:space="preserve">, </w:t>
      </w:r>
      <w:r w:rsidR="00F752A7" w:rsidRPr="00633BCE">
        <w:rPr>
          <w:rFonts w:ascii="Calibri" w:hAnsi="Calibri" w:cs="Calibri"/>
          <w:highlight w:val="yellow"/>
          <w:lang w:val="en-US"/>
        </w:rPr>
        <w:t>2014</w:t>
      </w:r>
      <w:r w:rsidR="00F752A7" w:rsidRPr="00542233">
        <w:rPr>
          <w:rFonts w:ascii="Calibri" w:hAnsi="Calibri" w:cs="Calibri"/>
          <w:lang w:val="en-US"/>
        </w:rPr>
        <w:t>)</w:t>
      </w:r>
      <w:r w:rsidR="00F752A7" w:rsidRPr="00542233">
        <w:rPr>
          <w:rFonts w:ascii="Calibri" w:hAnsi="Calibri" w:cs="Calibri"/>
          <w:lang w:val="uk-UA"/>
        </w:rPr>
        <w:t>.</w:t>
      </w:r>
    </w:p>
    <w:p w:rsidR="009A0786" w:rsidRPr="00542233" w:rsidRDefault="009A0786"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However, while searching for new solutions for developing and improving teachers' professional skills, researchers underestimate the potential of pedagogical support. For example, examples are known of the use of pedagogical support tools for teachers to develop professional competence (</w:t>
      </w:r>
      <w:r w:rsidR="00F752A7" w:rsidRPr="00633BCE">
        <w:rPr>
          <w:rFonts w:ascii="Calibri" w:hAnsi="Calibri" w:cs="Calibri"/>
          <w:highlight w:val="yellow"/>
          <w:lang w:val="en-US"/>
        </w:rPr>
        <w:t>Wenger,</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1998</w:t>
      </w:r>
      <w:r w:rsidR="00F752A7" w:rsidRPr="00633BCE">
        <w:rPr>
          <w:rFonts w:ascii="Calibri" w:eastAsia="Calibri" w:hAnsi="Calibri" w:cs="Calibri"/>
          <w:bCs/>
          <w:highlight w:val="yellow"/>
          <w:lang w:val="uk-UA" w:eastAsia="en-US"/>
        </w:rPr>
        <w:t>)</w:t>
      </w:r>
      <w:r w:rsidR="00F752A7" w:rsidRPr="00542233">
        <w:rPr>
          <w:rFonts w:ascii="Calibri" w:eastAsia="Calibri" w:hAnsi="Calibri" w:cs="Calibri"/>
          <w:bCs/>
          <w:lang w:val="uk-UA" w:eastAsia="en-US"/>
        </w:rPr>
        <w:t xml:space="preserve">, </w:t>
      </w:r>
      <w:r w:rsidRPr="00542233">
        <w:rPr>
          <w:rFonts w:ascii="Calibri" w:eastAsia="Calibri" w:hAnsi="Calibri" w:cs="Calibri"/>
          <w:bCs/>
          <w:lang w:val="uk-UA" w:eastAsia="en-US"/>
        </w:rPr>
        <w:t xml:space="preserve">professional qualifications </w:t>
      </w:r>
      <w:r w:rsidR="00F752A7" w:rsidRPr="00542233">
        <w:rPr>
          <w:rFonts w:ascii="Calibri" w:eastAsia="Calibri" w:hAnsi="Calibri" w:cs="Calibri"/>
          <w:bCs/>
          <w:lang w:val="uk-UA" w:eastAsia="en-US"/>
        </w:rPr>
        <w:t>(</w:t>
      </w:r>
      <w:r w:rsidR="00723C2A" w:rsidRPr="00633BCE">
        <w:rPr>
          <w:rFonts w:ascii="Calibri" w:hAnsi="Calibri" w:cs="Calibri"/>
          <w:highlight w:val="yellow"/>
          <w:lang w:val="en-US"/>
        </w:rPr>
        <w:t>Postholm, 2018</w:t>
      </w:r>
      <w:r w:rsidR="00F752A7" w:rsidRPr="00542233">
        <w:rPr>
          <w:rFonts w:ascii="Calibri" w:eastAsia="Calibri" w:hAnsi="Calibri" w:cs="Calibri"/>
          <w:bCs/>
          <w:lang w:val="uk-UA" w:eastAsia="en-US"/>
        </w:rPr>
        <w:t>),</w:t>
      </w:r>
      <w:r w:rsidRPr="00542233">
        <w:rPr>
          <w:rFonts w:ascii="Calibri" w:eastAsia="Calibri" w:hAnsi="Calibri" w:cs="Calibri"/>
          <w:bCs/>
          <w:lang w:val="uk-UA" w:eastAsia="en-US"/>
        </w:rPr>
        <w:t xml:space="preserve"> professional self-development (</w:t>
      </w:r>
      <w:r w:rsidR="00F752A7" w:rsidRPr="00633BCE">
        <w:rPr>
          <w:rFonts w:ascii="Calibri" w:hAnsi="Calibri" w:cs="Calibri"/>
          <w:highlight w:val="yellow"/>
          <w:lang w:val="en-US"/>
        </w:rPr>
        <w:t>Fayerman et al.,</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2022; Timperley et al.,</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2007</w:t>
      </w:r>
      <w:r w:rsidR="00C51BAA" w:rsidRPr="00633BCE">
        <w:rPr>
          <w:rFonts w:ascii="Calibri" w:hAnsi="Calibri" w:cs="Calibri"/>
          <w:highlight w:val="yellow"/>
          <w:lang w:val="en-US"/>
        </w:rPr>
        <w:t>)</w:t>
      </w:r>
      <w:r w:rsidR="00C51BAA" w:rsidRPr="00542233">
        <w:rPr>
          <w:rFonts w:ascii="Calibri" w:hAnsi="Calibri" w:cs="Calibri"/>
          <w:lang w:val="uk-UA"/>
        </w:rPr>
        <w:t>,</w:t>
      </w:r>
      <w:r w:rsidRPr="00542233">
        <w:rPr>
          <w:rFonts w:ascii="Calibri" w:eastAsia="Calibri" w:hAnsi="Calibri" w:cs="Calibri"/>
          <w:bCs/>
          <w:lang w:val="uk-UA" w:eastAsia="en-US"/>
        </w:rPr>
        <w:t xml:space="preserve"> and the conceptualization of professional experience </w:t>
      </w:r>
      <w:r w:rsidRPr="00633BCE">
        <w:rPr>
          <w:rFonts w:ascii="Calibri" w:eastAsia="Calibri" w:hAnsi="Calibri" w:cs="Calibri"/>
          <w:bCs/>
          <w:highlight w:val="yellow"/>
          <w:lang w:val="uk-UA" w:eastAsia="en-US"/>
        </w:rPr>
        <w:t>(</w:t>
      </w:r>
      <w:r w:rsidR="00F752A7" w:rsidRPr="00633BCE">
        <w:rPr>
          <w:rFonts w:ascii="Calibri" w:hAnsi="Calibri" w:cs="Calibri"/>
          <w:highlight w:val="yellow"/>
          <w:lang w:val="en-US"/>
        </w:rPr>
        <w:t>Lofthouse,</w:t>
      </w:r>
      <w:r w:rsidR="001B43AF" w:rsidRPr="00633BCE">
        <w:rPr>
          <w:rFonts w:ascii="Calibri" w:hAnsi="Calibri" w:cs="Calibri"/>
          <w:highlight w:val="yellow"/>
          <w:lang w:val="en-US"/>
        </w:rPr>
        <w:t xml:space="preserve"> </w:t>
      </w:r>
      <w:r w:rsidR="00B82FF7" w:rsidRPr="00633BCE">
        <w:rPr>
          <w:rFonts w:ascii="Calibri" w:hAnsi="Calibri" w:cs="Calibri"/>
          <w:highlight w:val="yellow"/>
          <w:lang w:val="en-US"/>
        </w:rPr>
        <w:t>2019</w:t>
      </w:r>
      <w:r w:rsidR="00B82FF7" w:rsidRPr="00542233">
        <w:rPr>
          <w:rFonts w:ascii="Calibri" w:hAnsi="Calibri" w:cs="Calibri"/>
          <w:lang w:val="en-US"/>
        </w:rPr>
        <w:t>)</w:t>
      </w:r>
      <w:r w:rsidRPr="00542233">
        <w:rPr>
          <w:rFonts w:ascii="Calibri" w:eastAsia="Calibri" w:hAnsi="Calibri" w:cs="Calibri"/>
          <w:bCs/>
          <w:lang w:val="uk-UA" w:eastAsia="en-US"/>
        </w:rPr>
        <w:t>. However, the application of organizational and pedagogical support mechanisms for improving teachers' professional skills remains poorly developed; the corresponding principles, models, and conditions of pedagogical support have not received a thorough theoretical justification.</w:t>
      </w:r>
    </w:p>
    <w:p w:rsidR="00EF0204" w:rsidRPr="00542233" w:rsidRDefault="00EF0204"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Thus, the relevance of this study is determined by the following contradictions:</w:t>
      </w:r>
    </w:p>
    <w:p w:rsidR="00633BCE" w:rsidRDefault="00EF0204" w:rsidP="00542233">
      <w:pPr>
        <w:numPr>
          <w:ilvl w:val="0"/>
          <w:numId w:val="30"/>
        </w:num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between the need to find and implement innovative solutions in continuing professional education related to improving teachers' professional skills, and the insufficient use of organizational and pedagogical support mechanisms for this purpose;</w:t>
      </w:r>
    </w:p>
    <w:p w:rsidR="00633BCE" w:rsidRDefault="00EF0204" w:rsidP="00542233">
      <w:pPr>
        <w:numPr>
          <w:ilvl w:val="0"/>
          <w:numId w:val="30"/>
        </w:num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between the relevance of the issue of improving teachers' professional skills in the context of the implementation of the federal project "Teacher of the Future" and the insufficient representation of theoretical and methodological developments revealing the principles, mechanisms, and conditions for applying pedagogical support resources for this purpose;</w:t>
      </w:r>
    </w:p>
    <w:p w:rsidR="00EF0204" w:rsidRPr="00633BCE" w:rsidRDefault="00EF0204" w:rsidP="00542233">
      <w:pPr>
        <w:numPr>
          <w:ilvl w:val="0"/>
          <w:numId w:val="30"/>
        </w:num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between the high expectations of continuing professional education for the effective implementation of innovative practices for improving teachers' professional skills, and the lack of scientific and methodological support for this process in the context of the application of various strategies for staff development.</w:t>
      </w:r>
    </w:p>
    <w:p w:rsidR="00EF0204" w:rsidRPr="00633BCE" w:rsidRDefault="00EF0204" w:rsidP="00542233">
      <w:p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 xml:space="preserve">The </w:t>
      </w:r>
      <w:r w:rsidRPr="00633BCE">
        <w:rPr>
          <w:rFonts w:ascii="Calibri" w:eastAsia="Calibri" w:hAnsi="Calibri" w:cs="Calibri"/>
          <w:lang w:val="uk-UA" w:eastAsia="en-US"/>
        </w:rPr>
        <w:t>purpose</w:t>
      </w:r>
      <w:r w:rsidRPr="00633BCE">
        <w:rPr>
          <w:rFonts w:ascii="Calibri" w:eastAsia="Calibri" w:hAnsi="Calibri" w:cs="Calibri"/>
          <w:bCs/>
          <w:lang w:val="uk-UA" w:eastAsia="en-US"/>
        </w:rPr>
        <w:t xml:space="preserve"> of this study is to theoretically substantiate a model of pedagogical support for improving teachers' professional skills and the pedagogical conditions for its implementation in the professional development system.</w:t>
      </w:r>
    </w:p>
    <w:p w:rsidR="00EF0204" w:rsidRPr="00633BCE" w:rsidRDefault="00EF0204" w:rsidP="00542233">
      <w:p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 xml:space="preserve">The </w:t>
      </w:r>
      <w:r w:rsidRPr="00633BCE">
        <w:rPr>
          <w:rFonts w:ascii="Calibri" w:eastAsia="Calibri" w:hAnsi="Calibri" w:cs="Calibri"/>
          <w:lang w:val="uk-UA" w:eastAsia="en-US"/>
        </w:rPr>
        <w:t>object</w:t>
      </w:r>
      <w:r w:rsidRPr="00633BCE">
        <w:rPr>
          <w:rFonts w:ascii="Calibri" w:eastAsia="Calibri" w:hAnsi="Calibri" w:cs="Calibri"/>
          <w:bCs/>
          <w:lang w:val="uk-UA" w:eastAsia="en-US"/>
        </w:rPr>
        <w:t xml:space="preserve"> of the study is the process of improving teachers' professional skills in the professional development system.</w:t>
      </w:r>
    </w:p>
    <w:p w:rsidR="00EF0204" w:rsidRDefault="00EF0204" w:rsidP="00542233">
      <w:p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 xml:space="preserve">The </w:t>
      </w:r>
      <w:r w:rsidRPr="00633BCE">
        <w:rPr>
          <w:rFonts w:ascii="Calibri" w:eastAsia="Calibri" w:hAnsi="Calibri" w:cs="Calibri"/>
          <w:lang w:val="uk-UA" w:eastAsia="en-US"/>
        </w:rPr>
        <w:t>subject</w:t>
      </w:r>
      <w:r w:rsidRPr="00633BCE">
        <w:rPr>
          <w:rFonts w:ascii="Calibri" w:eastAsia="Calibri" w:hAnsi="Calibri" w:cs="Calibri"/>
          <w:bCs/>
          <w:lang w:val="uk-UA" w:eastAsia="en-US"/>
        </w:rPr>
        <w:t xml:space="preserve"> of the study is the organizational and pedagogical mechanisms for promoting the improvement</w:t>
      </w:r>
      <w:r w:rsidRPr="00542233">
        <w:rPr>
          <w:rFonts w:ascii="Calibri" w:eastAsia="Calibri" w:hAnsi="Calibri" w:cs="Calibri"/>
          <w:bCs/>
          <w:lang w:val="uk-UA" w:eastAsia="en-US"/>
        </w:rPr>
        <w:t xml:space="preserve"> of teachers' professional skills in the professional development system.</w:t>
      </w:r>
    </w:p>
    <w:p w:rsidR="00633BCE" w:rsidRDefault="00633BCE" w:rsidP="00542233">
      <w:pPr>
        <w:spacing w:line="360" w:lineRule="auto"/>
        <w:jc w:val="both"/>
        <w:rPr>
          <w:rFonts w:ascii="Calibri" w:eastAsia="Calibri" w:hAnsi="Calibri" w:cs="Calibri"/>
          <w:bCs/>
          <w:lang w:val="uk-UA" w:eastAsia="en-US"/>
        </w:rPr>
      </w:pPr>
    </w:p>
    <w:p w:rsidR="00633BCE" w:rsidRPr="00542233" w:rsidRDefault="00633BCE" w:rsidP="00542233">
      <w:pPr>
        <w:spacing w:line="360" w:lineRule="auto"/>
        <w:jc w:val="both"/>
        <w:rPr>
          <w:rFonts w:ascii="Calibri" w:eastAsia="Calibri" w:hAnsi="Calibri" w:cs="Calibri"/>
          <w:bCs/>
          <w:lang w:val="uk-UA" w:eastAsia="en-US"/>
        </w:rPr>
      </w:pPr>
    </w:p>
    <w:p w:rsidR="005F6291" w:rsidRDefault="00633BCE" w:rsidP="00633BCE">
      <w:pPr>
        <w:spacing w:line="360" w:lineRule="auto"/>
        <w:jc w:val="center"/>
        <w:rPr>
          <w:rFonts w:ascii="Calibri" w:eastAsia="Calibri" w:hAnsi="Calibri" w:cs="Calibri"/>
          <w:b/>
          <w:bCs/>
          <w:sz w:val="32"/>
          <w:szCs w:val="32"/>
          <w:lang w:val="id-ID"/>
        </w:rPr>
      </w:pPr>
      <w:r w:rsidRPr="00633BCE">
        <w:rPr>
          <w:rFonts w:ascii="Calibri" w:eastAsia="Calibri" w:hAnsi="Calibri" w:cs="Calibri"/>
          <w:b/>
          <w:bCs/>
          <w:sz w:val="32"/>
          <w:szCs w:val="32"/>
          <w:lang w:val="en-US"/>
        </w:rPr>
        <w:t xml:space="preserve">Materials and </w:t>
      </w:r>
      <w:r w:rsidRPr="00633BCE">
        <w:rPr>
          <w:rFonts w:ascii="Calibri" w:eastAsia="Calibri" w:hAnsi="Calibri" w:cs="Calibri"/>
          <w:b/>
          <w:bCs/>
          <w:sz w:val="32"/>
          <w:szCs w:val="32"/>
          <w:lang w:val="id-ID"/>
        </w:rPr>
        <w:t>methods</w:t>
      </w:r>
    </w:p>
    <w:p w:rsidR="00633BCE" w:rsidRDefault="00633BCE" w:rsidP="00633BCE">
      <w:pPr>
        <w:spacing w:line="360" w:lineRule="auto"/>
        <w:jc w:val="center"/>
        <w:rPr>
          <w:rFonts w:ascii="Calibri" w:eastAsia="Calibri" w:hAnsi="Calibri" w:cs="Calibri"/>
          <w:b/>
          <w:bCs/>
          <w:sz w:val="32"/>
          <w:szCs w:val="32"/>
          <w:lang w:val="id-ID"/>
        </w:rPr>
      </w:pPr>
    </w:p>
    <w:p w:rsidR="00633BCE" w:rsidRPr="00633BCE" w:rsidRDefault="00633BCE" w:rsidP="00633BCE">
      <w:pPr>
        <w:spacing w:line="360" w:lineRule="auto"/>
        <w:jc w:val="center"/>
        <w:rPr>
          <w:rFonts w:ascii="Calibri" w:eastAsia="Calibri" w:hAnsi="Calibri" w:cs="Calibri"/>
          <w:b/>
          <w:bCs/>
          <w:sz w:val="32"/>
          <w:szCs w:val="32"/>
          <w:lang w:val="id-ID"/>
        </w:rPr>
      </w:pPr>
    </w:p>
    <w:p w:rsidR="00EF0204" w:rsidRPr="00542233" w:rsidRDefault="00EF0204" w:rsidP="00542233">
      <w:pPr>
        <w:pStyle w:val="Ttulo1"/>
        <w:spacing w:line="360" w:lineRule="auto"/>
        <w:ind w:left="0"/>
        <w:jc w:val="both"/>
        <w:rPr>
          <w:rFonts w:ascii="Calibri" w:eastAsia="Calibri" w:hAnsi="Calibri" w:cs="Calibri"/>
          <w:b w:val="0"/>
          <w:lang w:val="uk-UA"/>
        </w:rPr>
      </w:pPr>
      <w:r w:rsidRPr="00633BCE">
        <w:rPr>
          <w:rFonts w:ascii="Calibri" w:eastAsia="Calibri" w:hAnsi="Calibri" w:cs="Calibri"/>
          <w:b w:val="0"/>
          <w:bCs w:val="0"/>
          <w:lang w:val="uk-UA"/>
        </w:rPr>
        <w:t>Research hypothesis</w:t>
      </w:r>
      <w:r w:rsidRPr="00542233">
        <w:rPr>
          <w:rFonts w:ascii="Calibri" w:eastAsia="Calibri" w:hAnsi="Calibri" w:cs="Calibri"/>
          <w:bCs w:val="0"/>
          <w:lang w:val="uk-UA"/>
        </w:rPr>
        <w:t>:</w:t>
      </w:r>
      <w:r w:rsidRPr="00542233">
        <w:rPr>
          <w:rFonts w:ascii="Calibri" w:eastAsia="Calibri" w:hAnsi="Calibri" w:cs="Calibri"/>
          <w:b w:val="0"/>
          <w:lang w:val="uk-UA"/>
        </w:rPr>
        <w:t xml:space="preserve"> Pedagogical support will contribute to more effective improvement of the professional skills of teachers in general education organizations if:</w:t>
      </w:r>
    </w:p>
    <w:p w:rsidR="00633BCE" w:rsidRDefault="00EF0204" w:rsidP="00633BCE">
      <w:pPr>
        <w:pStyle w:val="Ttulo1"/>
        <w:numPr>
          <w:ilvl w:val="0"/>
          <w:numId w:val="32"/>
        </w:numPr>
        <w:spacing w:line="360" w:lineRule="auto"/>
        <w:jc w:val="both"/>
        <w:rPr>
          <w:rFonts w:ascii="Calibri" w:eastAsia="Calibri" w:hAnsi="Calibri" w:cs="Calibri"/>
          <w:b w:val="0"/>
          <w:lang w:val="uk-UA"/>
        </w:rPr>
      </w:pPr>
      <w:r w:rsidRPr="00542233">
        <w:rPr>
          <w:rFonts w:ascii="Calibri" w:eastAsia="Calibri" w:hAnsi="Calibri" w:cs="Calibri"/>
          <w:b w:val="0"/>
          <w:lang w:val="uk-UA"/>
        </w:rPr>
        <w:t>this process is based on the principles of cultural-historical, anthropological, andragogical, and synergistic approaches and supports the integrated application of organizational and pedagogical support mechanisms: collaboration, consulting, mentoring, and partnership;</w:t>
      </w:r>
    </w:p>
    <w:p w:rsidR="00633BCE" w:rsidRDefault="00EF0204" w:rsidP="00633BCE">
      <w:pPr>
        <w:pStyle w:val="Ttulo1"/>
        <w:numPr>
          <w:ilvl w:val="0"/>
          <w:numId w:val="32"/>
        </w:numPr>
        <w:spacing w:line="360" w:lineRule="auto"/>
        <w:jc w:val="both"/>
        <w:rPr>
          <w:rFonts w:ascii="Calibri" w:eastAsia="Calibri" w:hAnsi="Calibri" w:cs="Calibri"/>
          <w:b w:val="0"/>
          <w:lang w:val="uk-UA"/>
        </w:rPr>
      </w:pPr>
      <w:r w:rsidRPr="00633BCE">
        <w:rPr>
          <w:rFonts w:ascii="Calibri" w:eastAsia="Calibri" w:hAnsi="Calibri" w:cs="Calibri"/>
          <w:b w:val="0"/>
          <w:lang w:val="uk-UA"/>
        </w:rPr>
        <w:t>the content, forms, methods, and means of pedagogical support, accumulated in a special model and detailed in a set of pedagogical conditions, can be implemented in various professional development strategies: knowledge exchange within the framework of internal organizational training at school; training at an institution of continuing professional education; self-education;</w:t>
      </w:r>
    </w:p>
    <w:p w:rsidR="00C30AAF" w:rsidRPr="00633BCE" w:rsidRDefault="00EF0204" w:rsidP="00633BCE">
      <w:pPr>
        <w:pStyle w:val="Ttulo1"/>
        <w:numPr>
          <w:ilvl w:val="0"/>
          <w:numId w:val="32"/>
        </w:numPr>
        <w:spacing w:line="360" w:lineRule="auto"/>
        <w:jc w:val="both"/>
        <w:rPr>
          <w:rFonts w:ascii="Calibri" w:eastAsia="Calibri" w:hAnsi="Calibri" w:cs="Calibri"/>
          <w:b w:val="0"/>
          <w:lang w:val="uk-UA"/>
        </w:rPr>
      </w:pPr>
      <w:r w:rsidRPr="00633BCE">
        <w:rPr>
          <w:rFonts w:ascii="Calibri" w:eastAsia="Calibri" w:hAnsi="Calibri" w:cs="Calibri"/>
          <w:b w:val="0"/>
          <w:lang w:val="uk-UA"/>
        </w:rPr>
        <w:t>the level of professional skill development and the effectiveness of the application of organizational and pedagogical support mechanisms will be determined using a set of criteria and indicators selected taking into account the expansion of teachers' role repertoire in various professional development strategies.</w:t>
      </w:r>
    </w:p>
    <w:p w:rsidR="0012261D" w:rsidRDefault="00633BCE" w:rsidP="00542233">
      <w:pPr>
        <w:pStyle w:val="Ttulo1"/>
        <w:spacing w:line="360" w:lineRule="auto"/>
        <w:ind w:left="0"/>
        <w:jc w:val="both"/>
        <w:rPr>
          <w:rFonts w:ascii="Calibri" w:eastAsia="Calibri" w:hAnsi="Calibri" w:cs="Calibri"/>
          <w:b w:val="0"/>
          <w:lang w:val="uk-UA"/>
        </w:rPr>
      </w:pPr>
      <w:r>
        <w:rPr>
          <w:rFonts w:ascii="Calibri" w:eastAsia="Calibri" w:hAnsi="Calibri" w:cs="Calibri"/>
          <w:b w:val="0"/>
          <w:bCs w:val="0"/>
          <w:lang w:val="uk-UA"/>
        </w:rPr>
        <w:t>Research Methods</w:t>
      </w:r>
      <w:r w:rsidRPr="00633BCE">
        <w:rPr>
          <w:rFonts w:ascii="Calibri" w:eastAsia="Calibri" w:hAnsi="Calibri" w:cs="Calibri"/>
          <w:b w:val="0"/>
          <w:bCs w:val="0"/>
          <w:lang w:val="en-US"/>
        </w:rPr>
        <w:t>:</w:t>
      </w:r>
      <w:r w:rsidR="0012261D" w:rsidRPr="00633BCE">
        <w:rPr>
          <w:rFonts w:ascii="Calibri" w:eastAsia="Calibri" w:hAnsi="Calibri" w:cs="Calibri"/>
          <w:b w:val="0"/>
          <w:lang w:val="uk-UA"/>
        </w:rPr>
        <w:t xml:space="preserve"> </w:t>
      </w:r>
      <w:r w:rsidR="0012261D" w:rsidRPr="00542233">
        <w:rPr>
          <w:rFonts w:ascii="Calibri" w:eastAsia="Calibri" w:hAnsi="Calibri" w:cs="Calibri"/>
          <w:b w:val="0"/>
          <w:lang w:val="uk-UA"/>
        </w:rPr>
        <w:t>The implementation of the set objectives was ensured by the comprehensive application of a system of research methods, including: theoretical methods (analysis of scientific literature and regulatory sources, systematization, design, schematization, modeling); empirical methods (pedagogical observation, study of the products of the pedagogical activity of teachers of general education organizations, conversations, interviews, questionnaires, testing, ascertaining and formative experiments); quantitative methods (mathematical methods for processing empirical data, including the Pearson statistical criterion).</w:t>
      </w:r>
    </w:p>
    <w:p w:rsidR="00633BCE" w:rsidRDefault="00633BCE" w:rsidP="00542233">
      <w:pPr>
        <w:pStyle w:val="Ttulo1"/>
        <w:spacing w:line="360" w:lineRule="auto"/>
        <w:ind w:left="0"/>
        <w:jc w:val="both"/>
        <w:rPr>
          <w:rFonts w:ascii="Calibri" w:eastAsia="Calibri" w:hAnsi="Calibri" w:cs="Calibri"/>
          <w:b w:val="0"/>
          <w:lang w:val="uk-UA"/>
        </w:rPr>
      </w:pPr>
    </w:p>
    <w:p w:rsidR="00633BCE" w:rsidRPr="00542233" w:rsidRDefault="00633BCE" w:rsidP="00542233">
      <w:pPr>
        <w:pStyle w:val="Ttulo1"/>
        <w:spacing w:line="360" w:lineRule="auto"/>
        <w:ind w:left="0"/>
        <w:jc w:val="both"/>
        <w:rPr>
          <w:rFonts w:ascii="Calibri" w:eastAsia="Calibri" w:hAnsi="Calibri" w:cs="Calibri"/>
          <w:b w:val="0"/>
          <w:lang w:val="uk-UA"/>
        </w:rPr>
      </w:pPr>
    </w:p>
    <w:p w:rsidR="0014223D" w:rsidRDefault="00633BCE" w:rsidP="00633BCE">
      <w:pPr>
        <w:pStyle w:val="Ttulo1"/>
        <w:spacing w:line="360" w:lineRule="auto"/>
        <w:ind w:left="0"/>
        <w:jc w:val="center"/>
        <w:rPr>
          <w:rFonts w:ascii="Calibri" w:eastAsia="Calibri" w:hAnsi="Calibri" w:cs="Calibri"/>
          <w:sz w:val="32"/>
          <w:szCs w:val="32"/>
          <w:lang w:val="id-ID"/>
        </w:rPr>
      </w:pPr>
      <w:r w:rsidRPr="00633BCE">
        <w:rPr>
          <w:rFonts w:ascii="Calibri" w:eastAsia="Calibri" w:hAnsi="Calibri" w:cs="Calibri"/>
          <w:sz w:val="32"/>
          <w:szCs w:val="32"/>
          <w:lang w:val="id-ID"/>
        </w:rPr>
        <w:t>Results and discussions</w:t>
      </w:r>
    </w:p>
    <w:p w:rsidR="00633BCE" w:rsidRDefault="00633BCE" w:rsidP="00633BCE">
      <w:pPr>
        <w:pStyle w:val="Ttulo1"/>
        <w:spacing w:line="360" w:lineRule="auto"/>
        <w:ind w:left="0"/>
        <w:jc w:val="center"/>
        <w:rPr>
          <w:rFonts w:ascii="Calibri" w:eastAsia="Calibri" w:hAnsi="Calibri" w:cs="Calibri"/>
          <w:sz w:val="32"/>
          <w:szCs w:val="32"/>
          <w:lang w:val="id-ID"/>
        </w:rPr>
      </w:pPr>
    </w:p>
    <w:p w:rsidR="00633BCE" w:rsidRPr="00633BCE" w:rsidRDefault="00633BCE" w:rsidP="00633BCE">
      <w:pPr>
        <w:pStyle w:val="Ttulo1"/>
        <w:spacing w:line="360" w:lineRule="auto"/>
        <w:ind w:left="0"/>
        <w:jc w:val="center"/>
        <w:rPr>
          <w:rFonts w:ascii="Calibri" w:eastAsia="Calibri" w:hAnsi="Calibri" w:cs="Calibri"/>
          <w:sz w:val="32"/>
          <w:szCs w:val="32"/>
          <w:lang w:val="id-ID"/>
        </w:rPr>
      </w:pPr>
    </w:p>
    <w:p w:rsidR="00792FC0" w:rsidRPr="00542233" w:rsidRDefault="00792FC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research background for developing the problem of pedagogical support for improving the professional skills of general education teachers in the professional development system reveals key research concepts ("teacher professional skills," "pedagogical support for improving the professional skills of teachers"), defines the specifics of implementing the process of pedagogical support in the professional development system, and presents a model and pedagogical conditions for the process under study</w:t>
      </w:r>
      <w:r w:rsidR="000926AB" w:rsidRPr="00542233">
        <w:rPr>
          <w:rFonts w:ascii="Calibri" w:eastAsia="Calibri" w:hAnsi="Calibri" w:cs="Calibri"/>
          <w:bCs/>
          <w:lang w:val="uk-UA" w:eastAsia="en-US"/>
        </w:rPr>
        <w:t xml:space="preserve"> </w:t>
      </w:r>
      <w:r w:rsidR="000926AB" w:rsidRPr="00633BCE">
        <w:rPr>
          <w:rFonts w:ascii="Calibri" w:eastAsia="Calibri" w:hAnsi="Calibri" w:cs="Calibri"/>
          <w:bCs/>
          <w:highlight w:val="yellow"/>
          <w:lang w:val="uk-UA" w:eastAsia="en-US"/>
        </w:rPr>
        <w:t>(</w:t>
      </w:r>
      <w:r w:rsidR="00CD660B" w:rsidRPr="00633BCE">
        <w:rPr>
          <w:rFonts w:ascii="Calibri" w:hAnsi="Calibri" w:cs="Calibri"/>
          <w:highlight w:val="yellow"/>
          <w:lang w:val="en-US"/>
        </w:rPr>
        <w:t>Makarenko et al., 202</w:t>
      </w:r>
      <w:r w:rsidR="000926AB" w:rsidRPr="00633BCE">
        <w:rPr>
          <w:rFonts w:ascii="Calibri" w:hAnsi="Calibri" w:cs="Calibri"/>
          <w:highlight w:val="yellow"/>
          <w:lang w:val="en-US"/>
        </w:rPr>
        <w:t>5</w:t>
      </w:r>
      <w:r w:rsidR="000926AB" w:rsidRPr="00542233">
        <w:rPr>
          <w:rFonts w:ascii="Calibri" w:hAnsi="Calibri" w:cs="Calibri"/>
          <w:lang w:val="en-US"/>
        </w:rPr>
        <w:t>)</w:t>
      </w:r>
      <w:r w:rsidRPr="00542233">
        <w:rPr>
          <w:rFonts w:ascii="Calibri" w:eastAsia="Calibri" w:hAnsi="Calibri" w:cs="Calibri"/>
          <w:bCs/>
          <w:lang w:val="uk-UA" w:eastAsia="en-US"/>
        </w:rPr>
        <w:t>.</w:t>
      </w:r>
    </w:p>
    <w:p w:rsidR="00792FC0" w:rsidRPr="00542233" w:rsidRDefault="00792FC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study substantiates that to enhance their status and competitiveness, teachers need to continuously improve in various aspects of their profession. It is important for them to be focused on improving their subject, methodological, legal, psychological, pedagogical, and digital competence. Furthermore, professional development guidelines for teachers are defined in various government initiatives. In particular, the professional standard for teachers defines the work activities, necessary skills, and knowledge that teachers need to provide high-quality education to students. These are described in three work functions related to the teaching, upbringing, and development of schoolchildren.</w:t>
      </w:r>
    </w:p>
    <w:p w:rsidR="00792FC0" w:rsidRPr="00542233" w:rsidRDefault="00792FC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 xml:space="preserve">The study examines the professional excellence of general education teachers as a high level of subject-matter, methodological, and psychological-pedagogical competence, based on a set of professional and personal characteristics that comprise an individual teaching style. This excellence results in the provision of high-quality education, regardless of the social environment and psychophysiological characteristics of the student. Among the personal and professional qualities necessary for a modern teacher are professional mobility, moral and ethical orientation, creativity, and personal maturity. Individual style refers to a unique pedagogical system that includes pedagogical influence on the development of students' personalities, taking into account their age, individual, and other characteristics, the ability to build effective communication with various participants in educational relationships, effectively resolve problematic pedagogical situations, and formulate new valuable pedagogical ideas. The essence of improving professional skills lies in activating teachers' efforts to develop personal qualities and professional competencies, fostering an intrinsic motivation to continually change in response to prevailing contemporary trends in society and new demands of state education </w:t>
      </w:r>
      <w:r w:rsidRPr="00633BCE">
        <w:rPr>
          <w:rFonts w:ascii="Calibri" w:eastAsia="Calibri" w:hAnsi="Calibri" w:cs="Calibri"/>
          <w:bCs/>
          <w:highlight w:val="yellow"/>
          <w:lang w:val="uk-UA" w:eastAsia="en-US"/>
        </w:rPr>
        <w:t>policy</w:t>
      </w:r>
      <w:r w:rsidR="00FA6F39" w:rsidRPr="00633BCE">
        <w:rPr>
          <w:rFonts w:ascii="Calibri" w:eastAsia="Calibri" w:hAnsi="Calibri" w:cs="Calibri"/>
          <w:bCs/>
          <w:highlight w:val="yellow"/>
          <w:lang w:val="uk-UA" w:eastAsia="en-US"/>
        </w:rPr>
        <w:t xml:space="preserve"> (</w:t>
      </w:r>
      <w:r w:rsidR="00723C2A" w:rsidRPr="00633BCE">
        <w:rPr>
          <w:rFonts w:ascii="Calibri" w:hAnsi="Calibri" w:cs="Calibri"/>
          <w:highlight w:val="yellow"/>
          <w:lang w:val="en-US"/>
        </w:rPr>
        <w:t>Desimone</w:t>
      </w:r>
      <w:r w:rsidR="001B43AF" w:rsidRPr="00633BCE">
        <w:rPr>
          <w:rFonts w:ascii="Calibri" w:hAnsi="Calibri" w:cs="Calibri"/>
          <w:highlight w:val="yellow"/>
          <w:lang w:val="en-US"/>
        </w:rPr>
        <w:t xml:space="preserve"> </w:t>
      </w:r>
      <w:r w:rsidR="00723C2A" w:rsidRPr="00633BCE">
        <w:rPr>
          <w:rFonts w:ascii="Calibri" w:hAnsi="Calibri" w:cs="Calibri"/>
          <w:highlight w:val="yellow"/>
          <w:lang w:val="en-US"/>
        </w:rPr>
        <w:t>&amp; Garet,</w:t>
      </w:r>
      <w:r w:rsidR="001B43AF" w:rsidRPr="00633BCE">
        <w:rPr>
          <w:rFonts w:ascii="Calibri" w:hAnsi="Calibri" w:cs="Calibri"/>
          <w:highlight w:val="yellow"/>
          <w:lang w:val="en-US"/>
        </w:rPr>
        <w:t xml:space="preserve"> </w:t>
      </w:r>
      <w:r w:rsidR="00FA6F39" w:rsidRPr="00633BCE">
        <w:rPr>
          <w:rFonts w:ascii="Calibri" w:hAnsi="Calibri" w:cs="Calibri"/>
          <w:highlight w:val="yellow"/>
          <w:lang w:val="en-US"/>
        </w:rPr>
        <w:t>2015)</w:t>
      </w:r>
      <w:r w:rsidRPr="00633BCE">
        <w:rPr>
          <w:rFonts w:ascii="Calibri" w:eastAsia="Calibri" w:hAnsi="Calibri" w:cs="Calibri"/>
          <w:bCs/>
          <w:highlight w:val="yellow"/>
          <w:lang w:val="uk-UA" w:eastAsia="en-US"/>
        </w:rPr>
        <w:t>.</w:t>
      </w:r>
    </w:p>
    <w:p w:rsidR="00792FC0" w:rsidRPr="00542233" w:rsidRDefault="00792FC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key to improving teachers' professional skills lies in activating their professional mobility and enriching their interdisciplinary knowle</w:t>
      </w:r>
      <w:r w:rsidR="00D172B8">
        <w:rPr>
          <w:rFonts w:ascii="Calibri" w:eastAsia="Calibri" w:hAnsi="Calibri" w:cs="Calibri"/>
          <w:bCs/>
          <w:lang w:val="uk-UA" w:eastAsia="en-US"/>
        </w:rPr>
        <w:t xml:space="preserve">dge, including in the area of </w:t>
      </w:r>
      <w:r w:rsidRPr="00542233">
        <w:rPr>
          <w:rFonts w:ascii="Calibri" w:eastAsia="Calibri" w:hAnsi="Calibri" w:cs="Calibri"/>
          <w:bCs/>
          <w:lang w:val="uk-UA" w:eastAsia="en-US"/>
        </w:rPr>
        <w:t>maintaining professional health. These key features also involve developing a scientific and methodological culture, sharing knowledge in practice-oriented forms, and expanding teachers' social partnerships with representatives of other professions. Of particular importance is the need for teachers to master digital technologies and enhance the prestige of the teaching profession. To motivate teachers to improve their professional skills, it is necessary to consider their life and professional circumstances during professional development courses. The professionalism of teachers in the continuing professional education system, who enhance teachers' qualifications, is also important.</w:t>
      </w:r>
    </w:p>
    <w:p w:rsidR="00AC3B8C" w:rsidRPr="00542233" w:rsidRDefault="00AC3B8C"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It has been established that pedagogical support for improving the professional skills of teachers in general education organizations involves targeted support for the development of their personal and professional characteristics, which contribute to the achievement of high-quality education through the integration of cultural traditions and pedagogical innovations. Pedagogical support in the professional development system is built on mechanisms of collaboration, consulting, mentoring, and partnership and involves the development of teachers' role repertoires.</w:t>
      </w:r>
    </w:p>
    <w:p w:rsidR="00AC3B8C" w:rsidRPr="00542233" w:rsidRDefault="00AC3B8C"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Graphically, this process is represented in the study as interrelated triangles. The triangle symbolizes leadership, and professional excellence enables teachers to attain leadership positions</w:t>
      </w:r>
      <w:r w:rsidR="00FA6F39" w:rsidRPr="00542233">
        <w:rPr>
          <w:rFonts w:ascii="Calibri" w:eastAsia="Calibri" w:hAnsi="Calibri" w:cs="Calibri"/>
          <w:bCs/>
          <w:lang w:val="uk-UA" w:eastAsia="en-US"/>
        </w:rPr>
        <w:t xml:space="preserve"> </w:t>
      </w:r>
      <w:r w:rsidR="00F752A7" w:rsidRPr="00633BCE">
        <w:rPr>
          <w:rFonts w:ascii="Calibri" w:eastAsia="Calibri" w:hAnsi="Calibri" w:cs="Calibri"/>
          <w:bCs/>
          <w:highlight w:val="yellow"/>
          <w:lang w:val="uk-UA" w:eastAsia="en-US"/>
        </w:rPr>
        <w:t>(</w:t>
      </w:r>
      <w:r w:rsidR="00F752A7" w:rsidRPr="00633BCE">
        <w:rPr>
          <w:rFonts w:ascii="Calibri" w:hAnsi="Calibri" w:cs="Calibri"/>
          <w:highlight w:val="yellow"/>
          <w:lang w:val="en-US"/>
        </w:rPr>
        <w:t>Day</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&amp; Gu,</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2010</w:t>
      </w:r>
      <w:r w:rsidR="00FA6F39" w:rsidRPr="00633BCE">
        <w:rPr>
          <w:rFonts w:ascii="Calibri" w:hAnsi="Calibri" w:cs="Calibri"/>
          <w:highlight w:val="yellow"/>
          <w:lang w:val="en-US"/>
        </w:rPr>
        <w:t>)</w:t>
      </w:r>
      <w:r w:rsidRPr="00542233">
        <w:rPr>
          <w:rFonts w:ascii="Calibri" w:eastAsia="Calibri" w:hAnsi="Calibri" w:cs="Calibri"/>
          <w:bCs/>
          <w:lang w:val="uk-UA" w:eastAsia="en-US"/>
        </w:rPr>
        <w:t>. The process of pedagogical support for improving professional skills is also compared to a pyramid (reflecting the process of personal self-actualization) and a mountain (associated with the obstacles and difficulties that each teacher overcomes). Furthermore, the apex of the triangle represents the achievement of a professional peak (Figure 1). The study demonstrates that the specifics of implementing pedagogical support for improving teachers' professional skills in the professional development system lie in the implementation of the following principles: professional reflection and self-assessment of the process and results of teacher work; effective pedagogical decision-making; motivation to update professional knowledge in light of modern scientific advances; and pedagogical flexibility.</w:t>
      </w:r>
    </w:p>
    <w:p w:rsidR="00AC3B8C" w:rsidRDefault="00AC3B8C"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It is noted that developing a model and pedagogical conditions for pedagogical support for improving teachers' professional skills represents the task of designing a pedagogical strategy for implementing the process under study. Such a strategy reflects the most general plan of action. Although such a plan is not detailed, its value is expressed in identifying the most effective ways to achieve the stated goal. The model is designed in accordance with the provisions of the cultural-historical, anthropological, andragogical, and synergetic approaches.</w:t>
      </w:r>
    </w:p>
    <w:p w:rsidR="00633BCE" w:rsidRPr="00542233" w:rsidRDefault="00633BCE" w:rsidP="00542233">
      <w:pPr>
        <w:spacing w:line="360" w:lineRule="auto"/>
        <w:jc w:val="both"/>
        <w:rPr>
          <w:rFonts w:ascii="Calibri" w:eastAsia="Calibri" w:hAnsi="Calibri" w:cs="Calibri"/>
          <w:bCs/>
          <w:lang w:val="uk-UA" w:eastAsia="en-US"/>
        </w:rPr>
      </w:pPr>
    </w:p>
    <w:p w:rsidR="00792FC0" w:rsidRPr="00542233" w:rsidRDefault="00A939FC" w:rsidP="00633BCE">
      <w:pPr>
        <w:spacing w:line="360" w:lineRule="auto"/>
        <w:jc w:val="center"/>
        <w:rPr>
          <w:rFonts w:ascii="Calibri" w:eastAsia="Calibri" w:hAnsi="Calibri" w:cs="Calibri"/>
          <w:b/>
          <w:lang w:val="uk-UA" w:eastAsia="en-US"/>
        </w:rPr>
      </w:pPr>
      <w:r>
        <w:rPr>
          <w:rFonts w:ascii="Calibri" w:eastAsia="Calibri" w:hAnsi="Calibri" w:cs="Calibri"/>
          <w:b/>
          <w:noProof/>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278.25pt;height:179.25pt;visibility:visible">
            <v:imagedata r:id="rId8" o:title=""/>
          </v:shape>
        </w:pict>
      </w:r>
    </w:p>
    <w:p w:rsidR="00AC3B8C" w:rsidRDefault="00202596" w:rsidP="00633BCE">
      <w:pPr>
        <w:spacing w:line="360" w:lineRule="auto"/>
        <w:jc w:val="center"/>
        <w:rPr>
          <w:rFonts w:ascii="Calibri" w:eastAsia="Calibri" w:hAnsi="Calibri" w:cs="Calibri"/>
          <w:sz w:val="22"/>
          <w:szCs w:val="22"/>
          <w:lang w:val="en-US"/>
        </w:rPr>
      </w:pPr>
      <w:r w:rsidRPr="00633BCE">
        <w:rPr>
          <w:rFonts w:ascii="Calibri" w:eastAsia="Calibri" w:hAnsi="Calibri" w:cs="Calibri"/>
          <w:b/>
          <w:sz w:val="22"/>
          <w:szCs w:val="22"/>
          <w:lang w:val="en-US"/>
        </w:rPr>
        <w:t>Figure 1.</w:t>
      </w:r>
      <w:r w:rsidRPr="00633BCE">
        <w:rPr>
          <w:rFonts w:ascii="Calibri" w:eastAsia="Calibri" w:hAnsi="Calibri" w:cs="Calibri"/>
          <w:sz w:val="22"/>
          <w:szCs w:val="22"/>
          <w:lang w:val="en-US"/>
        </w:rPr>
        <w:t xml:space="preserve"> Pedagogical support for improving the professional skills of teachers</w:t>
      </w:r>
    </w:p>
    <w:p w:rsidR="00633BCE" w:rsidRPr="00633BCE" w:rsidRDefault="00633BCE" w:rsidP="00633BCE">
      <w:pPr>
        <w:spacing w:line="360" w:lineRule="auto"/>
        <w:jc w:val="center"/>
        <w:rPr>
          <w:rFonts w:ascii="Calibri" w:eastAsia="Calibri" w:hAnsi="Calibri" w:cs="Calibri"/>
          <w:sz w:val="22"/>
          <w:szCs w:val="22"/>
          <w:lang w:val="en-US"/>
        </w:rPr>
      </w:pPr>
    </w:p>
    <w:p w:rsidR="00202596" w:rsidRPr="00542233" w:rsidRDefault="00D975BF" w:rsidP="00542233">
      <w:pPr>
        <w:spacing w:line="360" w:lineRule="auto"/>
        <w:jc w:val="both"/>
        <w:rPr>
          <w:rFonts w:ascii="Calibri" w:eastAsia="Calibri" w:hAnsi="Calibri" w:cs="Calibri"/>
          <w:bCs/>
          <w:lang w:val="uk-UA" w:eastAsia="en-US"/>
        </w:rPr>
      </w:pPr>
      <w:r w:rsidRPr="00633BCE">
        <w:rPr>
          <w:rFonts w:ascii="Calibri" w:eastAsia="Calibri" w:hAnsi="Calibri" w:cs="Calibri"/>
          <w:lang w:val="uk-UA" w:eastAsia="en-US"/>
        </w:rPr>
        <w:t>The identified methodological</w:t>
      </w:r>
      <w:r w:rsidRPr="00633BCE">
        <w:rPr>
          <w:rFonts w:ascii="Calibri" w:eastAsia="Calibri" w:hAnsi="Calibri" w:cs="Calibri"/>
          <w:bCs/>
          <w:lang w:val="uk-UA" w:eastAsia="en-US"/>
        </w:rPr>
        <w:t xml:space="preserve"> </w:t>
      </w:r>
      <w:r w:rsidRPr="00542233">
        <w:rPr>
          <w:rFonts w:ascii="Calibri" w:eastAsia="Calibri" w:hAnsi="Calibri" w:cs="Calibri"/>
          <w:bCs/>
          <w:lang w:val="uk-UA" w:eastAsia="en-US"/>
        </w:rPr>
        <w:t>approaches significantly clarify the picture regarding the design of the process of pedagogical support for the improvement of teachers' professional skills. Such clarity is achieved through: a) clarifying the essence of improving professional skills based on the assimilation of accumulated cultural and historical experience and its personal appropriation (cultural and historical approach); b) substantiating the need to take into account the psychological characteristics of teachers, their age and individual characteristics (anthropological approach); c) focusing the system of pedagogical support on developing flexibility of thinking and behavior of teachers, enriching their role repertoire in the implementation of professional activities (andragogical approach); d) creating a synergistic effect in pedagogical support through the use of consulting tools, cooperation, mentoring and partnership (synergetic approach).</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model is divided into four blocks: goal-setting, content-meaning, activity-organizational, and performance-evaluation.</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Goal-setting block. This represents the general plan and strategy for implementing the model in various professional development settings: knowledge sharing in a general education organization, mastering additional professional programs at a continuing education institution, and self-education. Accordingly, the goal of implementing the model is described as increasing the effectiveness of the process of improving the professional skills of teachers in general education organizations through the use of pedagogical support mechanisms: collaboration, consulting, mentoring, and partnership.</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Content-meaning block. This accumulates the subject-specific features of continuous professional development of teachers in areas related to improving professional skills. The choice of these areas is determined by the criteria for the development of professional skills. These areas are embodied in specialized content modules aimed at overcoming teachers' professional deficiencies and meeting their evolving needs. The integration of such modules is carried out in the form of an additional professional development program.</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Activity-based and organizational block. Formalizes the complex and nonlinear process of improving teachers' professional skills using pedagogical support mechanisms: collaboration, consulting, mentoring, and partnership. The complexity of this process is confirmed by the identification of five stages: updating and diagnostics, search and analysis, design and methodological, implementation and communication, and evaluation and prognostication. At each of these stages, qualitative changes occur both in the structural components of professional skills and in professional skills as a whole. These changes are determined by external pedagogical influences. The content and characteristics of such pedagogical influences are determined by an appropriate combination of forms, methods, and means of teacher development. Their selection is determined by the strategies used to improve teachers' professional skills: a) internal training at school; b) training at an institution of continuing professional education; c) self-education of teachers through methodological associations, professional communities, and professional excellence competitions.</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Results and assessment block. Combines specially developed tools that allow for prompt feedback on the progress of teacher professional development. As a result, based on the nature and intensity of changes in professional skills, it becomes possible to draw conclusions about the effectiveness of organizational and pedagogical support mechanisms. This is possible with the presence of a comprehensive system of criteria (cognitive-mnemonic, moral-axiological, affiliative-communicative, creative-motivational), indicators, and level characteristics.</w:t>
      </w:r>
    </w:p>
    <w:p w:rsidR="00D975BF" w:rsidRPr="00542233" w:rsidRDefault="00D975BF"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model represents a holistic and evolving system that relies on the application of a range of organizational and pedagogical support mechanisms (collaboration, consulting, mentoring, and partnership) using various professional development strategies.</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model is characterized by a diversity of actors providing pedagogical support to teachers, determined by the nature of the implementation of the process of improving professional skills at the level of a general education organization, an institution of additional vocational education, and the teacher's self-educational activities. In particular, at the level of a general education organization, such support can primarily be provided by the administrative corps. Representatives of the school administration, together with teachers, are able to analyze the possibilities of knowledge exchange within the organization to improve the professional skills of teachers. At an institution of additional vocational education, pedagogical support to teachers is provided by lecturers, methodologists, and research staff of departments and structural divisions. They are aimed at assisting teachers in determining the most effective forms, methods, and means of teaching, based on the interests and needs of the latter. In the case of self-educational activities of teachers, a fairly wide range of actors providing support arises. Within the framework of methodological services, assistance can be provided by methodologists of such divisions; within the framework of professional skills competitions, including at the preparatory stage, by the organizers of the competitions, as well as school teachers; in virtual communities - by colleagues from among the teaching staff. The model's significant practical value lies in its ability to implement various strategies for improving professional skills, based on the use of organizational and pedagogical support mechanisms and aimed at enhancing teachers' professional flexibility and expanding their role repertoire. Furthermore, the model's potential for implementation in the professional development system is enhanced by pedagogical conditions. Among the pedagogical conditions we propose are the following: activating teachers' reflective stances based on the "real self" and "ideal self"; creating a stimulating environment that includes the logistical, psychological, and pedagogical foundations for teachers' effective professional activity; and applying the Ikigai concept to uncover the inner need for self-improvement in teachers in general education organizations.</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Implementing the first pedagogical condition allows teachers to establish the current level of their professional skills and continuously improve them across a wide range of aspects. Understanding professional deficiencies, as well as the ability to identify their own resource potential, allows teachers to refine their self-image and design its development. The main idea of ​​this condition is not so much to create a stimulating environment, but rather to enable teachers to discover certain benefits in various strategies for professional development, for example, within the framework of knowledge exchange in an educational organization, in an institution of additional professional education, or self-educational activities.</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By implementing such a setting, one can expect teachers to have an internal motivation for self-improvement, rather than perceiving it as an external requirement or an additional burden.</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practical foundations of pedagogical support for improving the professional skills of general education teachers in the professional development system define the scientific and methodological framework for the pedagogical support process, describe the specifics of its implementation within the professional development system, describe a pedagogical experiment, and present its results.</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goal of the pedagogical experiment was to test the effectiveness of the model and conditions for supporting the improvement of teachers' professional skills within the professional development system. The developed content and scientific and methodological tools, which constitute the fundamental essence of the model, were tested in real-life pedagogical settings, which allowed us to establish their true effectiveness</w:t>
      </w:r>
      <w:r w:rsidR="00B82FF7" w:rsidRPr="00542233">
        <w:rPr>
          <w:rFonts w:ascii="Calibri" w:eastAsia="Calibri" w:hAnsi="Calibri" w:cs="Calibri"/>
          <w:bCs/>
          <w:lang w:val="uk-UA" w:eastAsia="en-US"/>
        </w:rPr>
        <w:t xml:space="preserve"> (</w:t>
      </w:r>
      <w:r w:rsidR="00723C2A" w:rsidRPr="00633BCE">
        <w:rPr>
          <w:rFonts w:ascii="Calibri" w:hAnsi="Calibri" w:cs="Calibri"/>
          <w:highlight w:val="yellow"/>
          <w:lang w:val="en-US"/>
        </w:rPr>
        <w:t>Hobson &amp; Malderez,</w:t>
      </w:r>
      <w:r w:rsidR="001B43AF" w:rsidRPr="00633BCE">
        <w:rPr>
          <w:rFonts w:ascii="Calibri" w:hAnsi="Calibri" w:cs="Calibri"/>
          <w:highlight w:val="yellow"/>
          <w:lang w:val="en-US"/>
        </w:rPr>
        <w:t xml:space="preserve"> </w:t>
      </w:r>
      <w:r w:rsidR="00B82FF7" w:rsidRPr="00633BCE">
        <w:rPr>
          <w:rFonts w:ascii="Calibri" w:hAnsi="Calibri" w:cs="Calibri"/>
          <w:highlight w:val="yellow"/>
          <w:lang w:val="en-US"/>
        </w:rPr>
        <w:t>2013</w:t>
      </w:r>
      <w:r w:rsidR="00B82FF7" w:rsidRPr="00542233">
        <w:rPr>
          <w:rFonts w:ascii="Calibri" w:hAnsi="Calibri" w:cs="Calibri"/>
          <w:lang w:val="en-US"/>
        </w:rPr>
        <w:t>)</w:t>
      </w:r>
      <w:r w:rsidRPr="00542233">
        <w:rPr>
          <w:rFonts w:ascii="Calibri" w:eastAsia="Calibri" w:hAnsi="Calibri" w:cs="Calibri"/>
          <w:bCs/>
          <w:lang w:val="uk-UA" w:eastAsia="en-US"/>
        </w:rPr>
        <w:t>.</w:t>
      </w:r>
    </w:p>
    <w:p w:rsidR="0057596B" w:rsidRPr="00542233" w:rsidRDefault="0057596B"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results of the survey indicate that teachers' self-assessment of professional development is underdeveloped, as are their understanding of the methods and means for achieving it. Despite relatively good subject preparation, teachers demonstrate a lack of understanding of scientific, psychological, pedagogical, and methodological knowledge. They also demonstrate an unsystematic mastery of current information in various fields of science and social life. Although most teachers are motivated by continuous professional development, their commitment to comprehensive personal development is not clearly expressed. The study found that teachers are interested in building effective communication with various stakeholders in educational settings. However, in practice, teachers tend to focus on formal contacts in professional communication, as well as insufficiently effective communication activities.</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A lack of professional excellence in teaching practice was identified. A conclusion was reached regarding the under-utilization of effective, innovative forms of support for improving teachers' professional excellence in general education organizations. Consequently, the need for a specially designed system of pedagogical support for improving teachers' professional excellence within the professional development system was confirmed.</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For this purpose, appropriate scientific and methodological support was developed, which includes a set of didactic, methodological, educational, and information technology tools</w:t>
      </w:r>
      <w:r w:rsidR="000926AB" w:rsidRPr="00542233">
        <w:rPr>
          <w:rFonts w:ascii="Calibri" w:eastAsia="Calibri" w:hAnsi="Calibri" w:cs="Calibri"/>
          <w:bCs/>
          <w:lang w:val="uk-UA" w:eastAsia="en-US"/>
        </w:rPr>
        <w:t xml:space="preserve"> </w:t>
      </w:r>
      <w:r w:rsidR="00F752A7" w:rsidRPr="00633BCE">
        <w:rPr>
          <w:rFonts w:ascii="Calibri" w:eastAsia="Calibri" w:hAnsi="Calibri" w:cs="Calibri"/>
          <w:bCs/>
          <w:highlight w:val="yellow"/>
          <w:lang w:val="uk-UA" w:eastAsia="en-US"/>
        </w:rPr>
        <w:t>(</w:t>
      </w:r>
      <w:r w:rsidR="00F752A7" w:rsidRPr="00633BCE">
        <w:rPr>
          <w:rFonts w:ascii="Calibri" w:hAnsi="Calibri" w:cs="Calibri"/>
          <w:highlight w:val="yellow"/>
          <w:lang w:val="en-US"/>
        </w:rPr>
        <w:t>Lysiuchenko et al.,</w:t>
      </w:r>
      <w:r w:rsidR="001B43AF" w:rsidRPr="00633BCE">
        <w:rPr>
          <w:rFonts w:ascii="Calibri" w:hAnsi="Calibri" w:cs="Calibri"/>
          <w:highlight w:val="yellow"/>
          <w:lang w:val="en-US"/>
        </w:rPr>
        <w:t xml:space="preserve"> </w:t>
      </w:r>
      <w:r w:rsidR="00F752A7" w:rsidRPr="00633BCE">
        <w:rPr>
          <w:rFonts w:ascii="Calibri" w:hAnsi="Calibri" w:cs="Calibri"/>
          <w:highlight w:val="yellow"/>
          <w:lang w:val="en-US"/>
        </w:rPr>
        <w:t>2021)</w:t>
      </w:r>
      <w:r w:rsidR="00F752A7" w:rsidRPr="00633BCE">
        <w:rPr>
          <w:rFonts w:ascii="Calibri" w:eastAsia="Calibri" w:hAnsi="Calibri" w:cs="Calibri"/>
          <w:bCs/>
          <w:highlight w:val="yellow"/>
          <w:lang w:val="uk-UA" w:eastAsia="en-US"/>
        </w:rPr>
        <w:t>.</w:t>
      </w:r>
      <w:r w:rsidR="00F752A7" w:rsidRPr="00542233">
        <w:rPr>
          <w:rFonts w:ascii="Calibri" w:eastAsia="Calibri" w:hAnsi="Calibri" w:cs="Calibri"/>
          <w:bCs/>
          <w:lang w:val="uk-UA" w:eastAsia="en-US"/>
        </w:rPr>
        <w:t xml:space="preserve"> </w:t>
      </w:r>
      <w:r w:rsidRPr="00542233">
        <w:rPr>
          <w:rFonts w:ascii="Calibri" w:eastAsia="Calibri" w:hAnsi="Calibri" w:cs="Calibri"/>
          <w:bCs/>
          <w:lang w:val="uk-UA" w:eastAsia="en-US"/>
        </w:rPr>
        <w:t>This support presupposes the verified implementation of conditions aimed at the continuous professional advancement of teachers, taking into account societal demands, their professional deficiencies, and their own needs and capabilities. Pedagogical support is built on targeted support for the development of teachers' personal and professional characteristics and the expansion of their role repertoire. It is implemented by combining traditional and innovative approaches and involves the implementation of mechanisms for cooperation, consulting, mentoring, and partnership. The pedagogical support algorithm includes five stages: updating and diagnostics, search and analysis, design and methodological, implementation and communication, and evaluation and prognostication.</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At each stage of pedagogical support, interconnected and interdependent tasks are addressed. Teacher professional development involves various forms: a) in-house training at the school as a self-learning organization; b) training at institutions offering continuing professional education for teachers; c) self-education within the framework of methodological associations, professional communities (including virtual ones), and professional excellence competitions.</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first stage (updating and diagnostics) is associated with updating current trends in education and identifying teacher professional deficiencies. Depending on the forms of professional development, appropriate methods and techniques of pedagogical support are applied. The first pedagogical condition is realized: the activation of a reflective position in the teacher based on the image of the "real self, ideal self." Within the context of a self-learning system in a general education organization, areas and conditions for teachers' professional development are determined through pedagogical councils, in-school conferences, and seminars. The importance of comprehensively and systematically expanding teachers' subject, methodological, and psychological-pedagogical competencies is highlighted. At institutions providing continuing professional education for teachers, current educational trends are discussed through lectures, conferences, seminars, and focus groups. Discussions and brainstorming sessions are held to promote self-analysis and assess the current level of teachers' professional skills.</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second stage (search and analysis) is aimed at assessing teachers' pedagogical resources and exploring the potential of various forms of professional development. This stage is associated with the continued implementation of the first pedagogical condition, which involves self-analysis of the current level of professional mastery (the "Real Self") and determining the desired and necessary level of the "Ideal Self." In the context of a general education organization as a self-learning system, pedagogical support for teachers is provided through creative groups, project sessions, and in-school consultations. The school's potential for teacher professional development is analyzed.</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institution of continuing professional education conducts various seminars and practical classes to determine teachers' resource capacities for their further development. The websites of continuing professional education organizations are analyzed, and professional development and retraining programs are studied to find the most suitable courses for each teacher. Through self-education, through participation in methodological associations, professional communities, and professional excellence competitions, teachers determine for themselves the areas and forms of professional development through immersion in the relevant environment. Emphasis is placed on enhancing the image component of professional activity.</w:t>
      </w:r>
    </w:p>
    <w:p w:rsidR="00412A50" w:rsidRPr="00542233" w:rsidRDefault="00412A50"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third stage (design and methodological) seeks the most effective forms, methods, and tools for targeted work with teachers in general education organizations. To this end, the school conducts internal and external benchmarking, identifying each teacher's potential for knowledge sharing. The competitive advantages of teachers from other general education organizations who demonstrate a high professional level and corresponding quality of education are analyzed. At this stage, the second pedagogical condition is implemented: the creation of a stimulating environment that includes the material, technical, psychological, and pedagogical foundations for effective professional development. Its goal is to motivate teachers to pursue professional development in various fields. Continuing professional education institutions hold departmental meetings and creative groups to update educational programs or create new ones to meet the professional needs of today's teachers.</w:t>
      </w:r>
    </w:p>
    <w:p w:rsidR="001C66C1" w:rsidRPr="00542233" w:rsidRDefault="001C66C1"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At the fourth stage (implementation and communication), organizational and pedagogical support mechanisms are systematically applied: consulting, collaboration, mentoring, and partnership. In general education organizations, teachers improve their professional skills through knowledge exchange, particularly through solving situational problems and conducting open lessons. Relevant additional professional programs aimed at improving teachers' legal, psychological, pedagogical, and methodological competencies are implemented during advanced training courses. This concept presupposes the uncovering of an internal need for self-improvement by aligning personal needs, material benefits, professional competencies, and social benefits.</w:t>
      </w:r>
    </w:p>
    <w:p w:rsidR="001C66C1" w:rsidRPr="00542233" w:rsidRDefault="001C66C1"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The fifth stage (evaluative and predictive) involves receiving feedback, comparative analysis of teachers' developed competencies, and planning further strategies for improving professional skills. Here, the third pedagogical condition continues to be implemented, guiding teachers toward understanding the deeper meanings of their teaching mission and achieving job satisfaction. In a general education organization, feedback is provided between teachers in creative groups. Techniques related to reflecting on teacher development over various time frames (past, present, future) are used. Teachers consider and initiate opportunities to disseminate individual (scientific publications, participation in competitions, etc.) and collective (innovative projects of various levels) experience. In institutions of continuing professional education, various techniques are used to guide teachers in reflecting on their own stage-by-stage development and receiving feedback to clarify future directions. Through self-education (through methodological associations, professional communities, and professional excellence competitions), teachers' professional successes and new modern forms of professional development are analyzed to improve their own quality of life and that of others. Feedback is provided not only to teachers, but also to students and parents.</w:t>
      </w:r>
    </w:p>
    <w:p w:rsidR="00A6186C" w:rsidRPr="00542233" w:rsidRDefault="001C66C1" w:rsidP="00542233">
      <w:p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At each stage, the principles of pedagogical support for improving teachers' professional skills are implemented: professional reflection; self-assessment of the process and results of teachers' work; making effective pedagogical decisions; motivation to update professional knowledge, taking into account modern scientific advances and pedagogical flexibility. The presented system of pedagogical support is built on proven traditional approaches to teacher professional development and innovative trends in contemporary public policy. Its specificity is determined by a description of all forms of teacher professional development, including the potential of schools as self-learning systems and teacher self-education. The assessment of the effectiveness of the model, pedagogical conditions and scientific and methodological support for pedagogical assistance in improving the professional skills of teachers took place in the process of a comparative formative experiment using the following set of criteria: cognitive-mnemonic, moral-axiological, affiliative-communicative, creative-motivational.</w:t>
      </w:r>
    </w:p>
    <w:p w:rsidR="00633BCE" w:rsidRPr="00633BCE" w:rsidRDefault="00CB5A26" w:rsidP="00633BCE">
      <w:pPr>
        <w:spacing w:line="360" w:lineRule="auto"/>
        <w:jc w:val="center"/>
        <w:rPr>
          <w:rFonts w:ascii="Calibri" w:eastAsia="Calibri" w:hAnsi="Calibri" w:cs="Calibri"/>
          <w:b/>
          <w:sz w:val="28"/>
          <w:szCs w:val="28"/>
          <w:lang w:val="uk-UA" w:eastAsia="en-US"/>
        </w:rPr>
      </w:pPr>
      <w:r w:rsidRPr="00633BCE">
        <w:rPr>
          <w:rFonts w:ascii="Calibri" w:eastAsia="Calibri" w:hAnsi="Calibri" w:cs="Calibri"/>
          <w:b/>
          <w:sz w:val="28"/>
          <w:szCs w:val="28"/>
          <w:lang w:val="uk-UA" w:eastAsia="en-US"/>
        </w:rPr>
        <w:t>Scientific results:</w:t>
      </w:r>
    </w:p>
    <w:p w:rsidR="00633BCE" w:rsidRDefault="00CB5A26" w:rsidP="00542233">
      <w:pPr>
        <w:numPr>
          <w:ilvl w:val="0"/>
          <w:numId w:val="34"/>
        </w:numPr>
        <w:spacing w:line="360" w:lineRule="auto"/>
        <w:jc w:val="both"/>
        <w:rPr>
          <w:rFonts w:ascii="Calibri" w:eastAsia="Calibri" w:hAnsi="Calibri" w:cs="Calibri"/>
          <w:bCs/>
          <w:lang w:val="uk-UA" w:eastAsia="en-US"/>
        </w:rPr>
      </w:pPr>
      <w:r w:rsidRPr="00542233">
        <w:rPr>
          <w:rFonts w:ascii="Calibri" w:eastAsia="Calibri" w:hAnsi="Calibri" w:cs="Calibri"/>
          <w:bCs/>
          <w:lang w:val="uk-UA" w:eastAsia="en-US"/>
        </w:rPr>
        <w:t>Pedagogical support for improving teachers' professional skills involves targeted support for the development of their personal and professional characteristics, which contribute to the achievement of high-quality education, through the integration of traditions and innovations. In the professional development system, pedagogical support is built on mechanisms of cooperation, consulting, mentoring, and partnership and involves the development of teachers' role repertoires.</w:t>
      </w:r>
    </w:p>
    <w:p w:rsidR="00633BCE" w:rsidRDefault="00CB5A26" w:rsidP="00542233">
      <w:pPr>
        <w:numPr>
          <w:ilvl w:val="0"/>
          <w:numId w:val="34"/>
        </w:num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Pedagogical support for improving teachers' professional skills is carried out in accordance with the following principles: professional reflection, self-assessment of the process and results of work activity, making effective pedagogical decisions, motivation to update professional knowledge in accordance with modern scientific advances, and pedagogical flexibility.</w:t>
      </w:r>
    </w:p>
    <w:p w:rsidR="00633BCE" w:rsidRDefault="00CB5A26" w:rsidP="00542233">
      <w:pPr>
        <w:numPr>
          <w:ilvl w:val="0"/>
          <w:numId w:val="34"/>
        </w:num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The design of a model of pedagogical support for improving teachers' professional skills is carried out in accordance with the provisions of the cultural-historical, anthropological, andragogical, and synergetic approaches. The model is a holistic and evolving system that relies on the application of a range of organizational and pedagogical support mechanisms (collaboration, consulting, mentoring, partnership) while utilizing various professional development strategies (knowledge exchange within the framework of internal training at the school as a self-learning system; training at an institution of continuing professional education; self-educational activities).</w:t>
      </w:r>
    </w:p>
    <w:p w:rsidR="00FA6392" w:rsidRPr="00633BCE" w:rsidRDefault="00CB5A26" w:rsidP="00542233">
      <w:pPr>
        <w:numPr>
          <w:ilvl w:val="0"/>
          <w:numId w:val="34"/>
        </w:numPr>
        <w:spacing w:line="360" w:lineRule="auto"/>
        <w:jc w:val="both"/>
        <w:rPr>
          <w:rFonts w:ascii="Calibri" w:eastAsia="Calibri" w:hAnsi="Calibri" w:cs="Calibri"/>
          <w:bCs/>
          <w:lang w:val="uk-UA" w:eastAsia="en-US"/>
        </w:rPr>
      </w:pPr>
      <w:r w:rsidRPr="00633BCE">
        <w:rPr>
          <w:rFonts w:ascii="Calibri" w:eastAsia="Calibri" w:hAnsi="Calibri" w:cs="Calibri"/>
          <w:bCs/>
          <w:lang w:val="uk-UA" w:eastAsia="en-US"/>
        </w:rPr>
        <w:t>The possibilities for implementing the model of pedagogical support for improving teachers' professional skills in the professional development system are expanded through the application of pedagogical conditions: activating the teacher's reflective position based on the images of the "real self" and "ideal self"; creating a stimulating environment that includes the material, technical, psychological, and pedagogical foundations for effective professional activity of teachers; and applying the Ikigai concept to reveal the internal need for self-improvement in teachers of general education organizations. 5. Scientific and methodological support for the pedagogical assistance process substantively and technologically supports the implementation of the algorithm for improving teachers' professional skills at the updating-diagnostic, search-analytical, design-methodological, implementation-communicative, and evaluation-prognostic stages. At each stage, current trends in education are analyzed, professional deficiencies and evolving teacher needs are identified, and external (conditions for course and inter-course training) and internal (personal-professional) resources are sought for improving professional skills.</w:t>
      </w:r>
    </w:p>
    <w:p w:rsidR="00A6186C" w:rsidRPr="00F2545A" w:rsidRDefault="00A6186C" w:rsidP="00F2545A">
      <w:pPr>
        <w:spacing w:line="360" w:lineRule="auto"/>
        <w:jc w:val="center"/>
        <w:rPr>
          <w:rFonts w:ascii="Calibri" w:hAnsi="Calibri" w:cs="Calibri"/>
          <w:b/>
          <w:sz w:val="28"/>
          <w:szCs w:val="28"/>
          <w:lang w:val="uk-UA"/>
        </w:rPr>
      </w:pPr>
      <w:r w:rsidRPr="00F2545A">
        <w:rPr>
          <w:rFonts w:ascii="Calibri" w:hAnsi="Calibri" w:cs="Calibri"/>
          <w:b/>
          <w:sz w:val="28"/>
          <w:szCs w:val="28"/>
          <w:lang w:val="uk-UA"/>
        </w:rPr>
        <w:t>Based on the results obtained during the study, the following conclusions were drawn:</w:t>
      </w:r>
    </w:p>
    <w:p w:rsidR="00F2545A" w:rsidRDefault="00A6186C" w:rsidP="00542233">
      <w:pPr>
        <w:numPr>
          <w:ilvl w:val="0"/>
          <w:numId w:val="36"/>
        </w:numPr>
        <w:spacing w:line="360" w:lineRule="auto"/>
        <w:jc w:val="both"/>
        <w:rPr>
          <w:rFonts w:ascii="Calibri" w:hAnsi="Calibri" w:cs="Calibri"/>
          <w:lang w:val="uk-UA"/>
        </w:rPr>
      </w:pPr>
      <w:r w:rsidRPr="00542233">
        <w:rPr>
          <w:rFonts w:ascii="Calibri" w:hAnsi="Calibri" w:cs="Calibri"/>
          <w:lang w:val="uk-UA"/>
        </w:rPr>
        <w:t>Pedagogical support for the improvement of professional skills in the professional development system is built using mechanisms of collaboration, consultation, mentoring, and partnership and involves the development of teachers' role repertoires.</w:t>
      </w:r>
    </w:p>
    <w:p w:rsidR="00F2545A" w:rsidRDefault="00A6186C" w:rsidP="00542233">
      <w:pPr>
        <w:numPr>
          <w:ilvl w:val="0"/>
          <w:numId w:val="36"/>
        </w:numPr>
        <w:spacing w:line="360" w:lineRule="auto"/>
        <w:jc w:val="both"/>
        <w:rPr>
          <w:rFonts w:ascii="Calibri" w:hAnsi="Calibri" w:cs="Calibri"/>
          <w:lang w:val="uk-UA"/>
        </w:rPr>
      </w:pPr>
      <w:r w:rsidRPr="00F2545A">
        <w:rPr>
          <w:rFonts w:ascii="Calibri" w:hAnsi="Calibri" w:cs="Calibri"/>
          <w:lang w:val="uk-UA"/>
        </w:rPr>
        <w:t>Pedagogical support for the improvement of teachers' professional skills is carried out in accordance with the principles of professional reflection, self-assessment of the process and results of work activity, making effective pedagogical decisions, motivation to update professional knowledge taking into account modern scientific advances, and pedagogical flexibility.</w:t>
      </w:r>
    </w:p>
    <w:p w:rsidR="00F2545A" w:rsidRDefault="00A6186C" w:rsidP="00542233">
      <w:pPr>
        <w:numPr>
          <w:ilvl w:val="0"/>
          <w:numId w:val="36"/>
        </w:numPr>
        <w:spacing w:line="360" w:lineRule="auto"/>
        <w:jc w:val="both"/>
        <w:rPr>
          <w:rFonts w:ascii="Calibri" w:hAnsi="Calibri" w:cs="Calibri"/>
          <w:lang w:val="uk-UA"/>
        </w:rPr>
      </w:pPr>
      <w:r w:rsidRPr="00F2545A">
        <w:rPr>
          <w:rFonts w:ascii="Calibri" w:hAnsi="Calibri" w:cs="Calibri"/>
          <w:lang w:val="uk-UA"/>
        </w:rPr>
        <w:t>The methodological basis for designing a model of pedagogical support for the improvement of teachers' professional skills is formed by the provisions of the cultural-historical, anthropological, andragogical, and synergistic approaches.</w:t>
      </w:r>
    </w:p>
    <w:p w:rsidR="00F2545A" w:rsidRDefault="00A6186C" w:rsidP="00542233">
      <w:pPr>
        <w:numPr>
          <w:ilvl w:val="0"/>
          <w:numId w:val="36"/>
        </w:numPr>
        <w:spacing w:line="360" w:lineRule="auto"/>
        <w:jc w:val="both"/>
        <w:rPr>
          <w:rFonts w:ascii="Calibri" w:hAnsi="Calibri" w:cs="Calibri"/>
          <w:lang w:val="uk-UA"/>
        </w:rPr>
      </w:pPr>
      <w:r w:rsidRPr="00F2545A">
        <w:rPr>
          <w:rFonts w:ascii="Calibri" w:hAnsi="Calibri" w:cs="Calibri"/>
          <w:lang w:val="uk-UA"/>
        </w:rPr>
        <w:t>Effective work on implementing pedagogical support for improving teachers' professional skills can be carried out in accordance with a model that relies on the use of a set of organizational and pedagogical support mechanisms (collaboration, consulting, mentoring, partnership) using various strategies for professional development (knowledge exchange within the framework of internal organizational training at school as a self-learning system; training at an institution of additional vocational education; self-educational activities).</w:t>
      </w:r>
    </w:p>
    <w:p w:rsidR="00A6186C" w:rsidRDefault="00A6186C" w:rsidP="00542233">
      <w:pPr>
        <w:numPr>
          <w:ilvl w:val="0"/>
          <w:numId w:val="36"/>
        </w:numPr>
        <w:spacing w:line="360" w:lineRule="auto"/>
        <w:jc w:val="both"/>
        <w:rPr>
          <w:rFonts w:ascii="Calibri" w:hAnsi="Calibri" w:cs="Calibri"/>
          <w:lang w:val="uk-UA"/>
        </w:rPr>
      </w:pPr>
      <w:r w:rsidRPr="00F2545A">
        <w:rPr>
          <w:rFonts w:ascii="Calibri" w:hAnsi="Calibri" w:cs="Calibri"/>
          <w:lang w:val="uk-UA"/>
        </w:rPr>
        <w:t>The scientific and methodological basis for pedagogical support for improving professional skills is a set of didactic, educational-methodological, and information-technological means for improving teachers' qualifications, recommended for use in the context of internal organizational training at school, training at an institution of additional vocational education, and self-educational activities. 6. The assessment of the effectiveness of the influence of organizational and pedagogical mechanisms of assistance (cooperation, consulting, mentoring, partnership) on the implementation of the process of improving the professional skills of teachers is carried out through the application of criteria: cognitive-mnemonic, moral-axiological, affiliative-communicative, creative-motivational.</w:t>
      </w:r>
    </w:p>
    <w:p w:rsidR="00F2545A" w:rsidRDefault="00F2545A" w:rsidP="00F2545A">
      <w:pPr>
        <w:spacing w:line="360" w:lineRule="auto"/>
        <w:jc w:val="both"/>
        <w:rPr>
          <w:rFonts w:ascii="Calibri" w:hAnsi="Calibri" w:cs="Calibri"/>
          <w:lang w:val="uk-UA"/>
        </w:rPr>
      </w:pPr>
    </w:p>
    <w:p w:rsidR="00F2545A" w:rsidRPr="00F2545A" w:rsidRDefault="00F2545A" w:rsidP="00F2545A">
      <w:pPr>
        <w:spacing w:line="360" w:lineRule="auto"/>
        <w:jc w:val="both"/>
        <w:rPr>
          <w:rFonts w:ascii="Calibri" w:hAnsi="Calibri" w:cs="Calibri"/>
          <w:lang w:val="uk-UA"/>
        </w:rPr>
      </w:pPr>
    </w:p>
    <w:p w:rsidR="00E256D5" w:rsidRDefault="00F2545A" w:rsidP="00F2545A">
      <w:pPr>
        <w:spacing w:line="360" w:lineRule="auto"/>
        <w:jc w:val="center"/>
        <w:rPr>
          <w:rFonts w:ascii="Calibri" w:eastAsia="Calibri" w:hAnsi="Calibri" w:cs="Calibri"/>
          <w:b/>
          <w:bCs/>
          <w:sz w:val="32"/>
          <w:szCs w:val="32"/>
          <w:lang w:val="id-ID"/>
        </w:rPr>
      </w:pPr>
      <w:r w:rsidRPr="00F2545A">
        <w:rPr>
          <w:rFonts w:ascii="Calibri" w:eastAsia="Calibri" w:hAnsi="Calibri" w:cs="Calibri"/>
          <w:b/>
          <w:bCs/>
          <w:sz w:val="32"/>
          <w:szCs w:val="32"/>
          <w:lang w:val="id-ID"/>
        </w:rPr>
        <w:t>Conclusions</w:t>
      </w:r>
    </w:p>
    <w:p w:rsidR="00F2545A" w:rsidRDefault="00F2545A" w:rsidP="00F2545A">
      <w:pPr>
        <w:spacing w:line="360" w:lineRule="auto"/>
        <w:jc w:val="center"/>
        <w:rPr>
          <w:rFonts w:ascii="Calibri" w:eastAsia="Calibri" w:hAnsi="Calibri" w:cs="Calibri"/>
          <w:b/>
          <w:bCs/>
          <w:sz w:val="32"/>
          <w:szCs w:val="32"/>
          <w:lang w:val="id-ID"/>
        </w:rPr>
      </w:pPr>
    </w:p>
    <w:p w:rsidR="00F2545A" w:rsidRPr="00F2545A" w:rsidRDefault="00F2545A" w:rsidP="00F2545A">
      <w:pPr>
        <w:spacing w:line="360" w:lineRule="auto"/>
        <w:jc w:val="center"/>
        <w:rPr>
          <w:rFonts w:ascii="Calibri" w:eastAsia="Calibri" w:hAnsi="Calibri" w:cs="Calibri"/>
          <w:b/>
          <w:bCs/>
          <w:sz w:val="32"/>
          <w:szCs w:val="32"/>
          <w:lang w:val="id-ID"/>
        </w:rPr>
      </w:pPr>
    </w:p>
    <w:p w:rsidR="009A3408" w:rsidRPr="00542233" w:rsidRDefault="009A3408" w:rsidP="00542233">
      <w:pPr>
        <w:spacing w:line="360" w:lineRule="auto"/>
        <w:jc w:val="both"/>
        <w:rPr>
          <w:rFonts w:ascii="Calibri" w:hAnsi="Calibri" w:cs="Calibri"/>
          <w:lang w:val="en-US"/>
        </w:rPr>
      </w:pPr>
      <w:r w:rsidRPr="00542233">
        <w:rPr>
          <w:rFonts w:ascii="Calibri" w:hAnsi="Calibri" w:cs="Calibri"/>
          <w:lang w:val="en-US"/>
        </w:rPr>
        <w:t>The principles of pedagogical support for improving teachers' professional skills are theoretically substantiated, determining the appropriate choice of organizational and pedagogical support mechanisms and the application of various professional development strategies aimed at overcoming teacher professional deficiencies and meeting their evolving needs.</w:t>
      </w:r>
    </w:p>
    <w:p w:rsidR="009A3408" w:rsidRPr="00542233" w:rsidRDefault="009A3408" w:rsidP="00542233">
      <w:pPr>
        <w:spacing w:line="360" w:lineRule="auto"/>
        <w:jc w:val="both"/>
        <w:rPr>
          <w:rFonts w:ascii="Calibri" w:hAnsi="Calibri" w:cs="Calibri"/>
          <w:lang w:val="en-US"/>
        </w:rPr>
      </w:pPr>
      <w:r w:rsidRPr="00542233">
        <w:rPr>
          <w:rFonts w:ascii="Calibri" w:hAnsi="Calibri" w:cs="Calibri"/>
          <w:lang w:val="en-US"/>
        </w:rPr>
        <w:t>A model of pedagogical support for improving teachers' professional skills has been developed. It involves the application of a set of organizational and pedagogical support mechanisms (cooperation, consulting, mentoring, partnership) in various professional development strategies: knowledge exchange within the framework of intra-organizational training at school as a self-learning system; training at an institution of additional vocational education; self-educational activities.</w:t>
      </w:r>
    </w:p>
    <w:p w:rsidR="009A3408" w:rsidRPr="00542233" w:rsidRDefault="009A3408" w:rsidP="00542233">
      <w:pPr>
        <w:spacing w:line="360" w:lineRule="auto"/>
        <w:jc w:val="both"/>
        <w:rPr>
          <w:rFonts w:ascii="Calibri" w:hAnsi="Calibri" w:cs="Calibri"/>
          <w:lang w:val="en-US"/>
        </w:rPr>
      </w:pPr>
      <w:r w:rsidRPr="00542233">
        <w:rPr>
          <w:rFonts w:ascii="Calibri" w:hAnsi="Calibri" w:cs="Calibri"/>
          <w:lang w:val="en-US"/>
        </w:rPr>
        <w:t>The potential of pedagogical conditions in expanding the possibilities for implementing the model in the professional development system has been determined: activating a reflective position in teachers based on the images of the "real self" and "ideal self"; creating a stimulating environment, including the material, technical, psychological and pedagogical foundations for the effective professional activity of teachers; The application of the Ikigai concept to uncovering the internal need for teacher self-improvement.</w:t>
      </w:r>
    </w:p>
    <w:p w:rsidR="008C00F1" w:rsidRPr="00542233" w:rsidRDefault="009A3408" w:rsidP="00542233">
      <w:pPr>
        <w:spacing w:line="360" w:lineRule="auto"/>
        <w:jc w:val="both"/>
        <w:rPr>
          <w:rFonts w:ascii="Calibri" w:hAnsi="Calibri" w:cs="Calibri"/>
          <w:lang w:val="en-US"/>
        </w:rPr>
      </w:pPr>
      <w:r w:rsidRPr="00542233">
        <w:rPr>
          <w:rFonts w:ascii="Calibri" w:hAnsi="Calibri" w:cs="Calibri"/>
          <w:lang w:val="en-US"/>
        </w:rPr>
        <w:t>Scientific and methodological support for the implementation of the process of pedagogical support for the improvement of professional skills has been developed. This includes a set of didactic, educational, methodological, and information technology tools for teacher professional development and reflects the specifics of their implementation in the context of in-house training at schools, training at institutions of continuing professional education, and self-education.</w:t>
      </w:r>
    </w:p>
    <w:p w:rsidR="00D54DCD" w:rsidRDefault="00D54DCD" w:rsidP="00542233">
      <w:pPr>
        <w:spacing w:line="360" w:lineRule="auto"/>
        <w:jc w:val="both"/>
        <w:rPr>
          <w:rFonts w:ascii="Calibri" w:eastAsia="Calibri" w:hAnsi="Calibri" w:cs="Calibri"/>
          <w:color w:val="000000"/>
          <w:lang w:val="id-ID"/>
        </w:rPr>
      </w:pPr>
      <w:r w:rsidRPr="00542233">
        <w:rPr>
          <w:rFonts w:ascii="Calibri" w:eastAsia="Calibri" w:hAnsi="Calibri" w:cs="Calibri"/>
          <w:color w:val="000000"/>
          <w:lang w:val="id-ID"/>
        </w:rPr>
        <w:t xml:space="preserve">The </w:t>
      </w:r>
      <w:r w:rsidRPr="00542233">
        <w:rPr>
          <w:rFonts w:ascii="Calibri" w:eastAsia="Calibri" w:hAnsi="Calibri" w:cs="Calibri"/>
          <w:b/>
          <w:bCs/>
          <w:color w:val="000000"/>
          <w:lang w:val="id-ID"/>
        </w:rPr>
        <w:t>theoretical significance</w:t>
      </w:r>
      <w:r w:rsidRPr="00542233">
        <w:rPr>
          <w:rFonts w:ascii="Calibri" w:eastAsia="Calibri" w:hAnsi="Calibri" w:cs="Calibri"/>
          <w:color w:val="000000"/>
          <w:lang w:val="id-ID"/>
        </w:rPr>
        <w:t xml:space="preserve"> of this study lies in its enrichment of the theoretical foundations of continuing professional education for teachers and the development of theoretical understandings of the potential of formal and informal professional development for enhancing teachers' professional skills. Clarifying the concepts of "teacher professional skills" and "pedagogical support for improving teachers' professional skills" expands the conceptual and categorical framework of pedagogical theories operating in the continuous professional development of teachers. The theoretically substantiated principles, model, and pedagogical conditions may influence the focus of scien</w:t>
      </w:r>
      <w:r w:rsidR="00F2545A">
        <w:rPr>
          <w:rFonts w:ascii="Calibri" w:eastAsia="Calibri" w:hAnsi="Calibri" w:cs="Calibri"/>
          <w:color w:val="000000"/>
          <w:lang w:val="id-ID"/>
        </w:rPr>
        <w:t xml:space="preserve">tific research in the area of </w:t>
      </w:r>
      <w:r w:rsidRPr="00542233">
        <w:rPr>
          <w:rFonts w:ascii="Calibri" w:eastAsia="Calibri" w:hAnsi="Calibri" w:cs="Calibri"/>
          <w:color w:val="000000"/>
          <w:lang w:val="id-ID"/>
        </w:rPr>
        <w:t>improving the professional and personal qualities of educators.</w:t>
      </w:r>
    </w:p>
    <w:p w:rsidR="00F2545A" w:rsidRDefault="00F2545A" w:rsidP="00542233">
      <w:pPr>
        <w:spacing w:line="360" w:lineRule="auto"/>
        <w:jc w:val="both"/>
        <w:rPr>
          <w:rFonts w:ascii="Calibri" w:eastAsia="Calibri" w:hAnsi="Calibri" w:cs="Calibri"/>
          <w:color w:val="000000"/>
          <w:lang w:val="id-ID"/>
        </w:rPr>
      </w:pPr>
    </w:p>
    <w:p w:rsidR="00F2545A" w:rsidRPr="00542233" w:rsidRDefault="00F2545A" w:rsidP="00542233">
      <w:pPr>
        <w:spacing w:line="360" w:lineRule="auto"/>
        <w:jc w:val="both"/>
        <w:rPr>
          <w:rFonts w:ascii="Calibri" w:eastAsia="Calibri" w:hAnsi="Calibri" w:cs="Calibri"/>
          <w:color w:val="000000"/>
          <w:lang w:val="id-ID"/>
        </w:rPr>
      </w:pPr>
    </w:p>
    <w:p w:rsidR="009D13A7" w:rsidRPr="00F2545A" w:rsidRDefault="00F2545A" w:rsidP="00F2545A">
      <w:pPr>
        <w:spacing w:line="360" w:lineRule="auto"/>
        <w:jc w:val="center"/>
        <w:rPr>
          <w:rFonts w:ascii="Calibri" w:eastAsia="Calibri" w:hAnsi="Calibri" w:cs="Calibri"/>
          <w:b/>
          <w:bCs/>
          <w:sz w:val="32"/>
          <w:szCs w:val="32"/>
          <w:lang w:val="id-ID"/>
        </w:rPr>
      </w:pPr>
      <w:r w:rsidRPr="00F2545A">
        <w:rPr>
          <w:rFonts w:ascii="Calibri" w:eastAsia="Calibri" w:hAnsi="Calibri" w:cs="Calibri"/>
          <w:b/>
          <w:bCs/>
          <w:sz w:val="32"/>
          <w:szCs w:val="32"/>
          <w:lang w:val="id-ID"/>
        </w:rPr>
        <w:t>References</w:t>
      </w:r>
    </w:p>
    <w:p w:rsidR="00D172B8" w:rsidRPr="00542233" w:rsidRDefault="00D172B8" w:rsidP="00D172B8">
      <w:pPr>
        <w:pStyle w:val="NormalWeb"/>
        <w:spacing w:line="360" w:lineRule="auto"/>
        <w:ind w:left="709" w:hanging="709"/>
        <w:jc w:val="both"/>
        <w:rPr>
          <w:rFonts w:ascii="Calibri" w:hAnsi="Calibri" w:cs="Calibri"/>
          <w:lang w:val="en-US" w:eastAsia="es-ES"/>
        </w:rPr>
      </w:pPr>
      <w:r w:rsidRPr="000615DA">
        <w:rPr>
          <w:rFonts w:ascii="Calibri" w:hAnsi="Calibri" w:cs="Calibri"/>
          <w:highlight w:val="yellow"/>
          <w:lang w:val="en-US"/>
        </w:rPr>
        <w:t>Ávalos, B. (2011</w:t>
      </w:r>
      <w:r w:rsidRPr="00542233">
        <w:rPr>
          <w:rFonts w:ascii="Calibri" w:hAnsi="Calibri" w:cs="Calibri"/>
          <w:lang w:val="en-US"/>
        </w:rPr>
        <w:t xml:space="preserve">). Teacher professional development in </w:t>
      </w:r>
      <w:r w:rsidRPr="00542233">
        <w:rPr>
          <w:rStyle w:val="nfasis"/>
          <w:rFonts w:ascii="Calibri" w:hAnsi="Calibri" w:cs="Calibri"/>
          <w:lang w:val="en-US"/>
        </w:rPr>
        <w:t>Teaching and Teacher Education</w:t>
      </w:r>
      <w:r w:rsidRPr="00542233">
        <w:rPr>
          <w:rFonts w:ascii="Calibri" w:hAnsi="Calibri" w:cs="Calibri"/>
          <w:lang w:val="en-US"/>
        </w:rPr>
        <w:t xml:space="preserve"> over ten years. </w:t>
      </w:r>
      <w:r w:rsidRPr="00542233">
        <w:rPr>
          <w:rStyle w:val="nfasis"/>
          <w:rFonts w:ascii="Calibri" w:hAnsi="Calibri" w:cs="Calibri"/>
          <w:lang w:val="en-US"/>
        </w:rPr>
        <w:t>Teaching and Teacher Education, 27</w:t>
      </w:r>
      <w:r w:rsidRPr="00542233">
        <w:rPr>
          <w:rFonts w:ascii="Calibri" w:hAnsi="Calibri" w:cs="Calibri"/>
          <w:lang w:val="en-US"/>
        </w:rPr>
        <w:t xml:space="preserve">(1), 10–20. </w:t>
      </w:r>
      <w:r w:rsidRPr="000615DA">
        <w:rPr>
          <w:rFonts w:ascii="Calibri" w:hAnsi="Calibri" w:cs="Calibri"/>
          <w:lang w:val="en-US"/>
        </w:rPr>
        <w:t>https://doi.org/10.1016/j.tate.2010.08.007</w:t>
      </w:r>
    </w:p>
    <w:p w:rsidR="00D172B8" w:rsidRPr="00542233" w:rsidRDefault="00D172B8" w:rsidP="00D172B8">
      <w:pPr>
        <w:pStyle w:val="NormalWeb"/>
        <w:spacing w:line="360" w:lineRule="auto"/>
        <w:ind w:left="709" w:hanging="709"/>
        <w:jc w:val="both"/>
        <w:rPr>
          <w:rFonts w:ascii="Calibri" w:hAnsi="Calibri" w:cs="Calibri"/>
          <w:lang w:val="en-US"/>
        </w:rPr>
      </w:pPr>
      <w:r>
        <w:rPr>
          <w:rFonts w:ascii="Calibri" w:hAnsi="Calibri" w:cs="Calibri"/>
          <w:highlight w:val="yellow"/>
          <w:lang w:val="en-US"/>
        </w:rPr>
        <w:t>Day, C.</w:t>
      </w:r>
      <w:r w:rsidRPr="000615DA">
        <w:rPr>
          <w:rFonts w:ascii="Calibri" w:hAnsi="Calibri" w:cs="Calibri"/>
          <w:highlight w:val="yellow"/>
          <w:lang w:val="en-US"/>
        </w:rPr>
        <w:t xml:space="preserve"> &amp;</w:t>
      </w:r>
      <w:r w:rsidRPr="00542233">
        <w:rPr>
          <w:rFonts w:ascii="Calibri" w:hAnsi="Calibri" w:cs="Calibri"/>
          <w:lang w:val="en-US"/>
        </w:rPr>
        <w:t xml:space="preserve"> Gu, Q. (2010). </w:t>
      </w:r>
      <w:r w:rsidRPr="00542233">
        <w:rPr>
          <w:rStyle w:val="nfasis"/>
          <w:rFonts w:ascii="Calibri" w:hAnsi="Calibri" w:cs="Calibri"/>
          <w:lang w:val="en-US"/>
        </w:rPr>
        <w:t>The new lives of teachers</w:t>
      </w:r>
      <w:r w:rsidRPr="00542233">
        <w:rPr>
          <w:rFonts w:ascii="Calibri" w:hAnsi="Calibri" w:cs="Calibri"/>
          <w:lang w:val="en-US"/>
        </w:rPr>
        <w:t>. Routledge.</w:t>
      </w:r>
    </w:p>
    <w:p w:rsidR="00D172B8" w:rsidRPr="00542233" w:rsidRDefault="00D172B8" w:rsidP="00D172B8">
      <w:pPr>
        <w:pStyle w:val="NormalWeb"/>
        <w:spacing w:line="360" w:lineRule="auto"/>
        <w:ind w:left="709" w:hanging="709"/>
        <w:jc w:val="both"/>
        <w:rPr>
          <w:rFonts w:ascii="Calibri" w:hAnsi="Calibri" w:cs="Calibri"/>
          <w:lang w:val="en-US"/>
        </w:rPr>
      </w:pPr>
      <w:r>
        <w:rPr>
          <w:rFonts w:ascii="Calibri" w:hAnsi="Calibri" w:cs="Calibri"/>
          <w:highlight w:val="yellow"/>
          <w:lang w:val="en-US"/>
        </w:rPr>
        <w:t>Desimone, L. M.</w:t>
      </w:r>
      <w:r w:rsidRPr="000615DA">
        <w:rPr>
          <w:rFonts w:ascii="Calibri" w:hAnsi="Calibri" w:cs="Calibri"/>
          <w:highlight w:val="yellow"/>
          <w:lang w:val="en-US"/>
        </w:rPr>
        <w:t xml:space="preserve"> &amp; Garet, M. (</w:t>
      </w:r>
      <w:r w:rsidRPr="00542233">
        <w:rPr>
          <w:rFonts w:ascii="Calibri" w:hAnsi="Calibri" w:cs="Calibri"/>
          <w:lang w:val="en-US"/>
        </w:rPr>
        <w:t xml:space="preserve">2015). </w:t>
      </w:r>
      <w:r w:rsidRPr="000615DA">
        <w:rPr>
          <w:rStyle w:val="nfasis"/>
          <w:rFonts w:ascii="Calibri" w:hAnsi="Calibri" w:cs="Calibri"/>
          <w:i w:val="0"/>
          <w:lang w:val="en-US"/>
        </w:rPr>
        <w:t>Best practices in teachers’ professional development in the United States</w:t>
      </w:r>
      <w:r w:rsidRPr="000615DA">
        <w:rPr>
          <w:rFonts w:ascii="Calibri" w:hAnsi="Calibri" w:cs="Calibri"/>
          <w:i/>
          <w:lang w:val="en-US"/>
        </w:rPr>
        <w:t>. Psychology, Society, &amp; Education, 7</w:t>
      </w:r>
      <w:r w:rsidRPr="00542233">
        <w:rPr>
          <w:rFonts w:ascii="Calibri" w:hAnsi="Calibri" w:cs="Calibri"/>
          <w:lang w:val="en-US"/>
        </w:rPr>
        <w:t xml:space="preserve">(3), 252–263. </w:t>
      </w:r>
      <w:r w:rsidRPr="000615DA">
        <w:rPr>
          <w:rFonts w:ascii="Calibri" w:hAnsi="Calibri" w:cs="Calibri"/>
          <w:lang w:val="en-US"/>
        </w:rPr>
        <w:t>https://doi.org/10.25115/psye.v7i3.515</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Fayerman, O., Nikolenko</w:t>
      </w:r>
      <w:r w:rsidRPr="00542233">
        <w:rPr>
          <w:rFonts w:ascii="Calibri" w:hAnsi="Calibri" w:cs="Calibri"/>
          <w:lang w:val="en-US"/>
        </w:rPr>
        <w:t xml:space="preserve">, I., Holub, O., Krupenyna, N., &amp; Hoshovskyi, J. (2022). Applying coaching technologies in professional self-development of socionomy specialists in supporting families that have children with special needs. </w:t>
      </w:r>
      <w:r w:rsidRPr="00542233">
        <w:rPr>
          <w:rStyle w:val="nfasis"/>
          <w:rFonts w:ascii="Calibri" w:hAnsi="Calibri" w:cs="Calibri"/>
          <w:lang w:val="en-US"/>
        </w:rPr>
        <w:t>Journal of Educational and Training Technology International (JETT), 13</w:t>
      </w:r>
      <w:r w:rsidRPr="00542233">
        <w:rPr>
          <w:rFonts w:ascii="Calibri" w:hAnsi="Calibri" w:cs="Calibri"/>
          <w:lang w:val="en-US"/>
        </w:rPr>
        <w:t xml:space="preserve">(5), 234–247. </w:t>
      </w:r>
      <w:r w:rsidRPr="000615DA">
        <w:rPr>
          <w:rFonts w:ascii="Calibri" w:hAnsi="Calibri" w:cs="Calibri"/>
          <w:lang w:val="en-US"/>
        </w:rPr>
        <w:t>https://jett.labosfor.com/index.php/jett/article/view/1019</w:t>
      </w:r>
      <w:r w:rsidRPr="00542233">
        <w:rPr>
          <w:rFonts w:ascii="Calibri" w:hAnsi="Calibri" w:cs="Calibri"/>
          <w:lang w:val="en-US"/>
        </w:rPr>
        <w:t xml:space="preserve"> </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rPr>
        <w:t>Hobson, A</w:t>
      </w:r>
      <w:r>
        <w:rPr>
          <w:rFonts w:ascii="Calibri" w:hAnsi="Calibri" w:cs="Calibri"/>
        </w:rPr>
        <w:t>. J.</w:t>
      </w:r>
      <w:r w:rsidRPr="00542233">
        <w:rPr>
          <w:rFonts w:ascii="Calibri" w:hAnsi="Calibri" w:cs="Calibri"/>
        </w:rPr>
        <w:t xml:space="preserve"> &amp; Malderez, A. (2013). </w:t>
      </w:r>
      <w:r w:rsidRPr="00542233">
        <w:rPr>
          <w:rFonts w:ascii="Calibri" w:hAnsi="Calibri" w:cs="Calibri"/>
          <w:lang w:val="en-US"/>
        </w:rPr>
        <w:t xml:space="preserve">Judgementoring and other threats to realizing the potential of school-based mentoring in teacher education. </w:t>
      </w:r>
      <w:r w:rsidRPr="00542233">
        <w:rPr>
          <w:rStyle w:val="nfasis"/>
          <w:rFonts w:ascii="Calibri" w:hAnsi="Calibri" w:cs="Calibri"/>
          <w:lang w:val="en-US"/>
        </w:rPr>
        <w:t>International Journal of Mentoring and Coaching in Education, 2</w:t>
      </w:r>
      <w:r w:rsidRPr="00542233">
        <w:rPr>
          <w:rFonts w:ascii="Calibri" w:hAnsi="Calibri" w:cs="Calibri"/>
          <w:lang w:val="en-US"/>
        </w:rPr>
        <w:t xml:space="preserve">(2), 89–108. </w:t>
      </w:r>
      <w:r w:rsidRPr="000615DA">
        <w:rPr>
          <w:rFonts w:ascii="Calibri" w:hAnsi="Calibri" w:cs="Calibri"/>
          <w:lang w:val="en-US"/>
        </w:rPr>
        <w:t>https://shura.shu.ac.uk/7224/1/Hobson_and_Malderez_2013_Judgementoring_IJMCE_Post-print_draft.pdf</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Lofthouse, R. (2019</w:t>
      </w:r>
      <w:r w:rsidRPr="00542233">
        <w:rPr>
          <w:rFonts w:ascii="Calibri" w:hAnsi="Calibri" w:cs="Calibri"/>
          <w:lang w:val="en-US"/>
        </w:rPr>
        <w:t xml:space="preserve">). Coaching in education: A professional development process in formation. </w:t>
      </w:r>
      <w:r w:rsidRPr="00542233">
        <w:rPr>
          <w:rStyle w:val="nfasis"/>
          <w:rFonts w:ascii="Calibri" w:hAnsi="Calibri" w:cs="Calibri"/>
          <w:lang w:val="en-US"/>
        </w:rPr>
        <w:t>Professional Development in Education, 45</w:t>
      </w:r>
      <w:r w:rsidRPr="00542233">
        <w:rPr>
          <w:rFonts w:ascii="Calibri" w:hAnsi="Calibri" w:cs="Calibri"/>
          <w:lang w:val="en-US"/>
        </w:rPr>
        <w:t xml:space="preserve">(1), 33–45. </w:t>
      </w:r>
      <w:r w:rsidRPr="000615DA">
        <w:rPr>
          <w:rFonts w:ascii="Calibri" w:hAnsi="Calibri" w:cs="Calibri"/>
          <w:lang w:val="en-US"/>
        </w:rPr>
        <w:t>https://doi.org/10.1080/19415257.2018.1529611</w:t>
      </w:r>
    </w:p>
    <w:p w:rsidR="00D172B8" w:rsidRPr="00542233" w:rsidRDefault="00D172B8" w:rsidP="00D172B8">
      <w:pPr>
        <w:pStyle w:val="NormalWeb"/>
        <w:spacing w:line="360" w:lineRule="auto"/>
        <w:ind w:left="709" w:hanging="709"/>
        <w:jc w:val="both"/>
        <w:rPr>
          <w:rFonts w:ascii="Calibri" w:hAnsi="Calibri" w:cs="Calibri"/>
          <w:lang w:val="es-ES"/>
        </w:rPr>
      </w:pPr>
      <w:r w:rsidRPr="000615DA">
        <w:rPr>
          <w:rFonts w:ascii="Calibri" w:hAnsi="Calibri" w:cs="Calibri"/>
          <w:highlight w:val="yellow"/>
          <w:lang w:val="en-US"/>
        </w:rPr>
        <w:t>Lysiuchenko</w:t>
      </w:r>
      <w:r w:rsidRPr="00542233">
        <w:rPr>
          <w:rFonts w:ascii="Calibri" w:hAnsi="Calibri" w:cs="Calibri"/>
          <w:lang w:val="en-US"/>
        </w:rPr>
        <w:t xml:space="preserve">, O., Sydorenko, Y., Oleksiienko, L., Lysenko, T., &amp; Hulych, M. (2021). Intercultural communicative competence in the development of students’ linguistic skills. </w:t>
      </w:r>
      <w:r w:rsidRPr="00542233">
        <w:rPr>
          <w:rStyle w:val="nfasis"/>
          <w:rFonts w:ascii="Calibri" w:hAnsi="Calibri" w:cs="Calibri"/>
        </w:rPr>
        <w:t>Revista GEINTEC – Gestão, Inovação e Tecnologias, 11</w:t>
      </w:r>
      <w:r w:rsidRPr="00542233">
        <w:rPr>
          <w:rFonts w:ascii="Calibri" w:hAnsi="Calibri" w:cs="Calibri"/>
        </w:rPr>
        <w:t xml:space="preserve">(3), 1013–1040. </w:t>
      </w:r>
      <w:r w:rsidRPr="000615DA">
        <w:rPr>
          <w:rFonts w:ascii="Calibri" w:hAnsi="Calibri" w:cs="Calibri"/>
        </w:rPr>
        <w:t>https://doi.org/10.21744/lingcure.v5nS4.1741</w:t>
      </w:r>
      <w:r w:rsidRPr="00542233">
        <w:rPr>
          <w:rFonts w:ascii="Calibri" w:hAnsi="Calibri" w:cs="Calibri"/>
          <w:lang w:val="es-ES"/>
        </w:rPr>
        <w:t xml:space="preserve"> </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rPr>
        <w:t>Makarenko, I., Sieromakha</w:t>
      </w:r>
      <w:r w:rsidRPr="00542233">
        <w:rPr>
          <w:rFonts w:ascii="Calibri" w:hAnsi="Calibri" w:cs="Calibri"/>
        </w:rPr>
        <w:t xml:space="preserve">, N., Lastochkina, O., Mukhina, A., &amp; Raievska, Y. (2025). </w:t>
      </w:r>
      <w:r w:rsidRPr="00542233">
        <w:rPr>
          <w:rFonts w:ascii="Calibri" w:hAnsi="Calibri" w:cs="Calibri"/>
          <w:lang w:val="en-US"/>
        </w:rPr>
        <w:t xml:space="preserve">Implementation of inclusive education in Ukraine: Current state and prospects for development. </w:t>
      </w:r>
      <w:r w:rsidRPr="00542233">
        <w:rPr>
          <w:rStyle w:val="nfasis"/>
          <w:rFonts w:ascii="Calibri" w:hAnsi="Calibri" w:cs="Calibri"/>
          <w:lang w:val="en-US"/>
        </w:rPr>
        <w:t>OIDA International Journal of Sustainable Development, 18</w:t>
      </w:r>
      <w:r w:rsidRPr="00542233">
        <w:rPr>
          <w:rFonts w:ascii="Calibri" w:hAnsi="Calibri" w:cs="Calibri"/>
          <w:lang w:val="en-US"/>
        </w:rPr>
        <w:t xml:space="preserve">(11), 123–132. </w:t>
      </w:r>
      <w:r w:rsidRPr="000615DA">
        <w:rPr>
          <w:rFonts w:ascii="Calibri" w:hAnsi="Calibri" w:cs="Calibri"/>
          <w:lang w:val="en-US"/>
        </w:rPr>
        <w:t>https://papers.ssrn.com/sol3/papers.cfm?abstract_id=5376701</w:t>
      </w:r>
      <w:r w:rsidRPr="00542233">
        <w:rPr>
          <w:rFonts w:ascii="Calibri" w:hAnsi="Calibri" w:cs="Calibri"/>
          <w:lang w:val="en-US"/>
        </w:rPr>
        <w:t xml:space="preserve"> </w:t>
      </w:r>
    </w:p>
    <w:p w:rsidR="00D172B8" w:rsidRPr="00542233" w:rsidRDefault="00D172B8" w:rsidP="00D172B8">
      <w:pPr>
        <w:pStyle w:val="NormalWeb"/>
        <w:spacing w:line="360" w:lineRule="auto"/>
        <w:ind w:left="709" w:hanging="709"/>
        <w:jc w:val="both"/>
        <w:rPr>
          <w:rFonts w:ascii="Calibri" w:hAnsi="Calibri" w:cs="Calibri"/>
        </w:rPr>
      </w:pPr>
      <w:r w:rsidRPr="000615DA">
        <w:rPr>
          <w:rFonts w:ascii="Calibri" w:hAnsi="Calibri" w:cs="Calibri"/>
          <w:highlight w:val="yellow"/>
          <w:lang w:val="en-US"/>
        </w:rPr>
        <w:t>Postholm, M. B.</w:t>
      </w:r>
      <w:r w:rsidRPr="00542233">
        <w:rPr>
          <w:rFonts w:ascii="Calibri" w:hAnsi="Calibri" w:cs="Calibri"/>
          <w:lang w:val="en-US"/>
        </w:rPr>
        <w:t xml:space="preserve"> (2018). </w:t>
      </w:r>
      <w:r w:rsidRPr="000615DA">
        <w:rPr>
          <w:rStyle w:val="nfasis"/>
          <w:rFonts w:ascii="Calibri" w:hAnsi="Calibri" w:cs="Calibri"/>
          <w:i w:val="0"/>
          <w:lang w:val="en-US"/>
        </w:rPr>
        <w:t>Teachers’ professional development in school: A review study</w:t>
      </w:r>
      <w:r w:rsidRPr="000615DA">
        <w:rPr>
          <w:rFonts w:ascii="Calibri" w:hAnsi="Calibri" w:cs="Calibri"/>
          <w:i/>
          <w:lang w:val="en-US"/>
        </w:rPr>
        <w:t>.</w:t>
      </w:r>
      <w:r w:rsidRPr="00542233">
        <w:rPr>
          <w:rFonts w:ascii="Calibri" w:hAnsi="Calibri" w:cs="Calibri"/>
          <w:lang w:val="en-US"/>
        </w:rPr>
        <w:t xml:space="preserve"> </w:t>
      </w:r>
      <w:r w:rsidRPr="000615DA">
        <w:rPr>
          <w:rFonts w:ascii="Calibri" w:hAnsi="Calibri" w:cs="Calibri"/>
          <w:i/>
        </w:rPr>
        <w:t>Cogent Education, 5</w:t>
      </w:r>
      <w:r w:rsidRPr="00542233">
        <w:rPr>
          <w:rFonts w:ascii="Calibri" w:hAnsi="Calibri" w:cs="Calibri"/>
        </w:rPr>
        <w:t xml:space="preserve">(1), Article 1522781. </w:t>
      </w:r>
      <w:r w:rsidRPr="000615DA">
        <w:rPr>
          <w:rFonts w:ascii="Calibri" w:hAnsi="Calibri" w:cs="Calibri"/>
        </w:rPr>
        <w:t>https://doi.org/10.1080/2331186X.2018.1522781</w:t>
      </w:r>
    </w:p>
    <w:p w:rsidR="00D172B8" w:rsidRPr="000615DA" w:rsidRDefault="00D172B8" w:rsidP="00D172B8">
      <w:pPr>
        <w:spacing w:line="360" w:lineRule="auto"/>
        <w:ind w:left="709" w:hanging="709"/>
        <w:jc w:val="both"/>
        <w:rPr>
          <w:rFonts w:ascii="Calibri" w:hAnsi="Calibri" w:cs="Calibri"/>
          <w:highlight w:val="yellow"/>
          <w:lang w:val="es-ES"/>
        </w:rPr>
      </w:pPr>
      <w:r w:rsidRPr="000615DA">
        <w:rPr>
          <w:rFonts w:ascii="Calibri" w:hAnsi="Calibri" w:cs="Calibri"/>
          <w:highlight w:val="yellow"/>
          <w:shd w:val="clear" w:color="auto" w:fill="FFFFFF"/>
        </w:rPr>
        <w:t>Rojas-Valladares, A. L. &amp; Domínguez</w:t>
      </w:r>
      <w:r w:rsidRPr="000615DA">
        <w:rPr>
          <w:rFonts w:ascii="Calibri" w:hAnsi="Calibri" w:cs="Calibri"/>
          <w:shd w:val="clear" w:color="auto" w:fill="FFFFFF"/>
        </w:rPr>
        <w:t>-Urdanivia, Y.</w:t>
      </w:r>
      <w:r w:rsidRPr="000615DA">
        <w:rPr>
          <w:rFonts w:ascii="Calibri" w:hAnsi="Calibri" w:cs="Calibri"/>
          <w:shd w:val="clear" w:color="auto" w:fill="FFFFFF"/>
          <w:lang w:val="es-ES"/>
        </w:rPr>
        <w:t xml:space="preserve"> </w:t>
      </w:r>
      <w:r w:rsidRPr="000615DA">
        <w:rPr>
          <w:rFonts w:ascii="Calibri" w:hAnsi="Calibri" w:cs="Calibri"/>
          <w:shd w:val="clear" w:color="auto" w:fill="FFFFFF"/>
        </w:rPr>
        <w:t>(2025). </w:t>
      </w:r>
      <w:r w:rsidRPr="000615DA">
        <w:rPr>
          <w:rStyle w:val="nfasis"/>
          <w:rFonts w:ascii="Calibri" w:hAnsi="Calibri" w:cs="Calibri"/>
          <w:shd w:val="clear" w:color="auto" w:fill="FFFFFF"/>
        </w:rPr>
        <w:t>Orientación educativa y gestión tutorial en el contexto de la educación superior</w:t>
      </w:r>
      <w:r w:rsidRPr="000615DA">
        <w:rPr>
          <w:rFonts w:ascii="Calibri" w:hAnsi="Calibri" w:cs="Calibri"/>
          <w:shd w:val="clear" w:color="auto" w:fill="FFFFFF"/>
        </w:rPr>
        <w:t>. Sophia Editions.</w:t>
      </w:r>
    </w:p>
    <w:p w:rsidR="00D172B8" w:rsidRPr="000615DA" w:rsidRDefault="00D172B8" w:rsidP="00D172B8">
      <w:pPr>
        <w:spacing w:line="360" w:lineRule="auto"/>
        <w:ind w:left="709" w:hanging="709"/>
        <w:jc w:val="both"/>
        <w:rPr>
          <w:rFonts w:ascii="Calibri" w:hAnsi="Calibri" w:cs="Calibri"/>
          <w:highlight w:val="yellow"/>
          <w:lang w:val="en-US"/>
        </w:rPr>
      </w:pPr>
      <w:r w:rsidRPr="000615DA">
        <w:rPr>
          <w:rFonts w:ascii="Calibri" w:hAnsi="Calibri" w:cs="Calibri"/>
          <w:highlight w:val="yellow"/>
          <w:shd w:val="clear" w:color="auto" w:fill="FFFFFF"/>
        </w:rPr>
        <w:t>Soria-León, N. G. (2025</w:t>
      </w:r>
      <w:r w:rsidRPr="000615DA">
        <w:rPr>
          <w:rFonts w:ascii="Calibri" w:hAnsi="Calibri" w:cs="Calibri"/>
          <w:shd w:val="clear" w:color="auto" w:fill="FFFFFF"/>
        </w:rPr>
        <w:t>). </w:t>
      </w:r>
      <w:r w:rsidRPr="000615DA">
        <w:rPr>
          <w:rStyle w:val="nfasis"/>
          <w:rFonts w:ascii="Calibri" w:hAnsi="Calibri" w:cs="Calibri"/>
          <w:shd w:val="clear" w:color="auto" w:fill="FFFFFF"/>
        </w:rPr>
        <w:t>Gestión educativa en la Educación Superior</w:t>
      </w:r>
      <w:r w:rsidRPr="000615DA">
        <w:rPr>
          <w:rFonts w:ascii="Calibri" w:hAnsi="Calibri" w:cs="Calibri"/>
          <w:shd w:val="clear" w:color="auto" w:fill="FFFFFF"/>
        </w:rPr>
        <w:t xml:space="preserve">. </w:t>
      </w:r>
      <w:r w:rsidRPr="000615DA">
        <w:rPr>
          <w:rFonts w:ascii="Calibri" w:hAnsi="Calibri" w:cs="Calibri"/>
          <w:shd w:val="clear" w:color="auto" w:fill="FFFFFF"/>
          <w:lang w:val="en-US"/>
        </w:rPr>
        <w:t>Sophia Editions.</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Timperley,</w:t>
      </w:r>
      <w:r w:rsidRPr="00542233">
        <w:rPr>
          <w:rFonts w:ascii="Calibri" w:hAnsi="Calibri" w:cs="Calibri"/>
          <w:lang w:val="en-US"/>
        </w:rPr>
        <w:t xml:space="preserve"> H., Wilson, A., Barrar, H., &amp; Fung, I. (2007). </w:t>
      </w:r>
      <w:r w:rsidRPr="00542233">
        <w:rPr>
          <w:rStyle w:val="nfasis"/>
          <w:rFonts w:ascii="Calibri" w:hAnsi="Calibri" w:cs="Calibri"/>
          <w:lang w:val="en-US"/>
        </w:rPr>
        <w:t>Teacher professional learning and development: Best evidence synthesis iteration</w:t>
      </w:r>
      <w:r w:rsidRPr="00542233">
        <w:rPr>
          <w:rFonts w:ascii="Calibri" w:hAnsi="Calibri" w:cs="Calibri"/>
          <w:lang w:val="en-US"/>
        </w:rPr>
        <w:t>. Ministry of Education.</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Wenger, E. (1998</w:t>
      </w:r>
      <w:r w:rsidRPr="00542233">
        <w:rPr>
          <w:rFonts w:ascii="Calibri" w:hAnsi="Calibri" w:cs="Calibri"/>
          <w:lang w:val="en-US"/>
        </w:rPr>
        <w:t xml:space="preserve">). </w:t>
      </w:r>
      <w:r w:rsidRPr="00542233">
        <w:rPr>
          <w:rStyle w:val="nfasis"/>
          <w:rFonts w:ascii="Calibri" w:hAnsi="Calibri" w:cs="Calibri"/>
          <w:lang w:val="en-US"/>
        </w:rPr>
        <w:t>Communities of practice: Learning, meaning, and identity</w:t>
      </w:r>
      <w:r w:rsidRPr="00542233">
        <w:rPr>
          <w:rFonts w:ascii="Calibri" w:hAnsi="Calibri" w:cs="Calibri"/>
          <w:lang w:val="en-US"/>
        </w:rPr>
        <w:t>. Cambridge University Press.</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Weston, D. &amp; Clay, B. (2018</w:t>
      </w:r>
      <w:r w:rsidRPr="00542233">
        <w:rPr>
          <w:rFonts w:ascii="Calibri" w:hAnsi="Calibri" w:cs="Calibri"/>
          <w:lang w:val="en-US"/>
        </w:rPr>
        <w:t xml:space="preserve">). </w:t>
      </w:r>
      <w:r w:rsidRPr="00542233">
        <w:rPr>
          <w:rStyle w:val="nfasis"/>
          <w:rFonts w:ascii="Calibri" w:hAnsi="Calibri" w:cs="Calibri"/>
          <w:lang w:val="en-US"/>
        </w:rPr>
        <w:t>Unleashing great teaching: The secrets to the most effective teacher development</w:t>
      </w:r>
      <w:r w:rsidRPr="00542233">
        <w:rPr>
          <w:rFonts w:ascii="Calibri" w:hAnsi="Calibri" w:cs="Calibri"/>
          <w:lang w:val="en-US"/>
        </w:rPr>
        <w:t>. Routledge.</w:t>
      </w:r>
    </w:p>
    <w:p w:rsidR="00D172B8" w:rsidRPr="00542233" w:rsidRDefault="00D172B8" w:rsidP="00D172B8">
      <w:pPr>
        <w:pStyle w:val="NormalWeb"/>
        <w:spacing w:line="360" w:lineRule="auto"/>
        <w:ind w:left="709" w:hanging="709"/>
        <w:jc w:val="both"/>
        <w:rPr>
          <w:rFonts w:ascii="Calibri" w:hAnsi="Calibri" w:cs="Calibri"/>
          <w:lang w:val="en-US"/>
        </w:rPr>
      </w:pPr>
      <w:r w:rsidRPr="000615DA">
        <w:rPr>
          <w:rFonts w:ascii="Calibri" w:hAnsi="Calibri" w:cs="Calibri"/>
          <w:highlight w:val="yellow"/>
          <w:lang w:val="en-US"/>
        </w:rPr>
        <w:t>Wolfe, J. K., &amp; Andrews, D. W. (2014</w:t>
      </w:r>
      <w:r w:rsidRPr="00542233">
        <w:rPr>
          <w:rFonts w:ascii="Calibri" w:hAnsi="Calibri" w:cs="Calibri"/>
          <w:lang w:val="en-US"/>
        </w:rPr>
        <w:t xml:space="preserve">). </w:t>
      </w:r>
      <w:r w:rsidRPr="000615DA">
        <w:rPr>
          <w:rStyle w:val="nfasis"/>
          <w:rFonts w:ascii="Calibri" w:hAnsi="Calibri" w:cs="Calibri"/>
          <w:i w:val="0"/>
          <w:lang w:val="en-US"/>
        </w:rPr>
        <w:t>The changing roles of higher education: Curator, evaluator, connector and analyst</w:t>
      </w:r>
      <w:r w:rsidRPr="000615DA">
        <w:rPr>
          <w:rFonts w:ascii="Calibri" w:hAnsi="Calibri" w:cs="Calibri"/>
          <w:i/>
          <w:lang w:val="en-US"/>
        </w:rPr>
        <w:t xml:space="preserve">. </w:t>
      </w:r>
      <w:r w:rsidRPr="00542233">
        <w:rPr>
          <w:rStyle w:val="nfasis"/>
          <w:rFonts w:ascii="Calibri" w:hAnsi="Calibri" w:cs="Calibri"/>
          <w:lang w:val="en-US"/>
        </w:rPr>
        <w:t>On the Horizon: The International Journal of Learning Futures, 22</w:t>
      </w:r>
      <w:r w:rsidRPr="00542233">
        <w:rPr>
          <w:rFonts w:ascii="Calibri" w:hAnsi="Calibri" w:cs="Calibri"/>
          <w:lang w:val="en-US"/>
        </w:rPr>
        <w:t xml:space="preserve">(3), 210–217. </w:t>
      </w:r>
      <w:r w:rsidRPr="000615DA">
        <w:rPr>
          <w:rFonts w:ascii="Calibri" w:hAnsi="Calibri" w:cs="Calibri"/>
          <w:lang w:val="en-US"/>
        </w:rPr>
        <w:t>https://doi.org/10.1108/OTH-05-2014-0019</w:t>
      </w:r>
    </w:p>
    <w:p w:rsidR="00D172B8" w:rsidRPr="00542233" w:rsidRDefault="00D172B8" w:rsidP="00D172B8">
      <w:pPr>
        <w:spacing w:line="360" w:lineRule="auto"/>
        <w:ind w:left="709" w:hanging="709"/>
        <w:jc w:val="both"/>
        <w:rPr>
          <w:rFonts w:ascii="Calibri" w:hAnsi="Calibri" w:cs="Calibri"/>
          <w:lang w:val="en-US"/>
        </w:rPr>
      </w:pPr>
    </w:p>
    <w:p w:rsidR="00D172B8" w:rsidRPr="000615DA" w:rsidRDefault="00D172B8" w:rsidP="00D172B8">
      <w:pPr>
        <w:rPr>
          <w:lang w:val="en-US"/>
        </w:rPr>
      </w:pPr>
    </w:p>
    <w:p w:rsidR="000A0005" w:rsidRPr="00542233" w:rsidRDefault="000A0005" w:rsidP="00F2545A">
      <w:pPr>
        <w:spacing w:line="360" w:lineRule="auto"/>
        <w:ind w:left="709" w:hanging="709"/>
        <w:jc w:val="both"/>
        <w:rPr>
          <w:rFonts w:ascii="Calibri" w:hAnsi="Calibri" w:cs="Calibri"/>
          <w:lang w:val="en-US"/>
        </w:rPr>
      </w:pPr>
    </w:p>
    <w:sectPr w:rsidR="000A0005" w:rsidRPr="00542233" w:rsidSect="00CD660B">
      <w:type w:val="continuous"/>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AC" w:rsidRDefault="00C327AC" w:rsidP="00E46663">
      <w:r>
        <w:separator/>
      </w:r>
    </w:p>
  </w:endnote>
  <w:endnote w:type="continuationSeparator" w:id="0">
    <w:p w:rsidR="00C327AC" w:rsidRDefault="00C327AC" w:rsidP="00E4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AC" w:rsidRDefault="00C327AC" w:rsidP="00E46663">
      <w:r>
        <w:separator/>
      </w:r>
    </w:p>
  </w:footnote>
  <w:footnote w:type="continuationSeparator" w:id="0">
    <w:p w:rsidR="00C327AC" w:rsidRDefault="00C327AC" w:rsidP="00E466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EB"/>
    <w:multiLevelType w:val="multilevel"/>
    <w:tmpl w:val="E3945D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62443B4"/>
    <w:multiLevelType w:val="hybridMultilevel"/>
    <w:tmpl w:val="D4706F2A"/>
    <w:lvl w:ilvl="0" w:tplc="DC900BC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233013"/>
    <w:multiLevelType w:val="multilevel"/>
    <w:tmpl w:val="E140DD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361179"/>
    <w:multiLevelType w:val="multilevel"/>
    <w:tmpl w:val="1B68E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8A0976"/>
    <w:multiLevelType w:val="hybridMultilevel"/>
    <w:tmpl w:val="3B4AD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1221C"/>
    <w:multiLevelType w:val="multilevel"/>
    <w:tmpl w:val="86E447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1DDF1F8E"/>
    <w:multiLevelType w:val="multilevel"/>
    <w:tmpl w:val="687CC73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1E142573"/>
    <w:multiLevelType w:val="hybridMultilevel"/>
    <w:tmpl w:val="A6103500"/>
    <w:lvl w:ilvl="0" w:tplc="B836843E">
      <w:start w:val="1"/>
      <w:numFmt w:val="decimal"/>
      <w:lvlText w:val="%1"/>
      <w:lvlJc w:val="left"/>
      <w:pPr>
        <w:ind w:left="1702" w:hanging="201"/>
      </w:pPr>
      <w:rPr>
        <w:rFonts w:ascii="Arial" w:eastAsia="Arial" w:hAnsi="Arial" w:cs="Arial" w:hint="default"/>
        <w:b/>
        <w:bCs/>
        <w:color w:val="auto"/>
        <w:w w:val="99"/>
        <w:sz w:val="24"/>
        <w:szCs w:val="24"/>
        <w:lang w:val="pt-PT" w:eastAsia="en-US" w:bidi="ar-SA"/>
      </w:rPr>
    </w:lvl>
    <w:lvl w:ilvl="1" w:tplc="2C30B5EE">
      <w:numFmt w:val="bullet"/>
      <w:lvlText w:val="•"/>
      <w:lvlJc w:val="left"/>
      <w:pPr>
        <w:ind w:left="2674" w:hanging="201"/>
      </w:pPr>
      <w:rPr>
        <w:rFonts w:hint="default"/>
        <w:lang w:val="pt-PT" w:eastAsia="en-US" w:bidi="ar-SA"/>
      </w:rPr>
    </w:lvl>
    <w:lvl w:ilvl="2" w:tplc="0206DDAA">
      <w:numFmt w:val="bullet"/>
      <w:lvlText w:val="•"/>
      <w:lvlJc w:val="left"/>
      <w:pPr>
        <w:ind w:left="3649" w:hanging="201"/>
      </w:pPr>
      <w:rPr>
        <w:rFonts w:hint="default"/>
        <w:lang w:val="pt-PT" w:eastAsia="en-US" w:bidi="ar-SA"/>
      </w:rPr>
    </w:lvl>
    <w:lvl w:ilvl="3" w:tplc="557E55F6">
      <w:numFmt w:val="bullet"/>
      <w:lvlText w:val="•"/>
      <w:lvlJc w:val="left"/>
      <w:pPr>
        <w:ind w:left="4623" w:hanging="201"/>
      </w:pPr>
      <w:rPr>
        <w:rFonts w:hint="default"/>
        <w:lang w:val="pt-PT" w:eastAsia="en-US" w:bidi="ar-SA"/>
      </w:rPr>
    </w:lvl>
    <w:lvl w:ilvl="4" w:tplc="32CC0398">
      <w:numFmt w:val="bullet"/>
      <w:lvlText w:val="•"/>
      <w:lvlJc w:val="left"/>
      <w:pPr>
        <w:ind w:left="5598" w:hanging="201"/>
      </w:pPr>
      <w:rPr>
        <w:rFonts w:hint="default"/>
        <w:lang w:val="pt-PT" w:eastAsia="en-US" w:bidi="ar-SA"/>
      </w:rPr>
    </w:lvl>
    <w:lvl w:ilvl="5" w:tplc="1C766498">
      <w:numFmt w:val="bullet"/>
      <w:lvlText w:val="•"/>
      <w:lvlJc w:val="left"/>
      <w:pPr>
        <w:ind w:left="6573" w:hanging="201"/>
      </w:pPr>
      <w:rPr>
        <w:rFonts w:hint="default"/>
        <w:lang w:val="pt-PT" w:eastAsia="en-US" w:bidi="ar-SA"/>
      </w:rPr>
    </w:lvl>
    <w:lvl w:ilvl="6" w:tplc="94062532">
      <w:numFmt w:val="bullet"/>
      <w:lvlText w:val="•"/>
      <w:lvlJc w:val="left"/>
      <w:pPr>
        <w:ind w:left="7547" w:hanging="201"/>
      </w:pPr>
      <w:rPr>
        <w:rFonts w:hint="default"/>
        <w:lang w:val="pt-PT" w:eastAsia="en-US" w:bidi="ar-SA"/>
      </w:rPr>
    </w:lvl>
    <w:lvl w:ilvl="7" w:tplc="4CBE6598">
      <w:numFmt w:val="bullet"/>
      <w:lvlText w:val="•"/>
      <w:lvlJc w:val="left"/>
      <w:pPr>
        <w:ind w:left="8522" w:hanging="201"/>
      </w:pPr>
      <w:rPr>
        <w:rFonts w:hint="default"/>
        <w:lang w:val="pt-PT" w:eastAsia="en-US" w:bidi="ar-SA"/>
      </w:rPr>
    </w:lvl>
    <w:lvl w:ilvl="8" w:tplc="130C39FE">
      <w:numFmt w:val="bullet"/>
      <w:lvlText w:val="•"/>
      <w:lvlJc w:val="left"/>
      <w:pPr>
        <w:ind w:left="9497" w:hanging="201"/>
      </w:pPr>
      <w:rPr>
        <w:rFonts w:hint="default"/>
        <w:lang w:val="pt-PT" w:eastAsia="en-US" w:bidi="ar-SA"/>
      </w:rPr>
    </w:lvl>
  </w:abstractNum>
  <w:abstractNum w:abstractNumId="8" w15:restartNumberingAfterBreak="0">
    <w:nsid w:val="22153EED"/>
    <w:multiLevelType w:val="hybridMultilevel"/>
    <w:tmpl w:val="1D70AA82"/>
    <w:lvl w:ilvl="0" w:tplc="853E1C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91FDF"/>
    <w:multiLevelType w:val="multilevel"/>
    <w:tmpl w:val="B424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64C93"/>
    <w:multiLevelType w:val="multilevel"/>
    <w:tmpl w:val="E140DD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261181"/>
    <w:multiLevelType w:val="multilevel"/>
    <w:tmpl w:val="4FC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6723E"/>
    <w:multiLevelType w:val="multilevel"/>
    <w:tmpl w:val="1D5CB5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2F9F1BB3"/>
    <w:multiLevelType w:val="multilevel"/>
    <w:tmpl w:val="63A078C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8049AC"/>
    <w:multiLevelType w:val="hybridMultilevel"/>
    <w:tmpl w:val="5020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24402"/>
    <w:multiLevelType w:val="hybridMultilevel"/>
    <w:tmpl w:val="9E1E6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B203A4"/>
    <w:multiLevelType w:val="multilevel"/>
    <w:tmpl w:val="C27CA72E"/>
    <w:lvl w:ilvl="0">
      <w:start w:val="1"/>
      <w:numFmt w:val="decimal"/>
      <w:lvlText w:val="%1."/>
      <w:lvlJc w:val="left"/>
      <w:pPr>
        <w:ind w:left="1070" w:hanging="360"/>
      </w:pPr>
      <w:rPr>
        <w:b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335A35EA"/>
    <w:multiLevelType w:val="hybridMultilevel"/>
    <w:tmpl w:val="3CB2FCC8"/>
    <w:lvl w:ilvl="0" w:tplc="88546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076CAD"/>
    <w:multiLevelType w:val="hybridMultilevel"/>
    <w:tmpl w:val="FC68E08A"/>
    <w:lvl w:ilvl="0" w:tplc="1D42BC46">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9" w15:restartNumberingAfterBreak="0">
    <w:nsid w:val="37E8059C"/>
    <w:multiLevelType w:val="hybridMultilevel"/>
    <w:tmpl w:val="D33AEEE4"/>
    <w:lvl w:ilvl="0" w:tplc="0419000F">
      <w:start w:val="1"/>
      <w:numFmt w:val="decimal"/>
      <w:lvlText w:val="%1."/>
      <w:lvlJc w:val="left"/>
      <w:pPr>
        <w:ind w:left="3054" w:hanging="360"/>
      </w:pPr>
      <w:rPr>
        <w:rFont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15:restartNumberingAfterBreak="0">
    <w:nsid w:val="3BDE73C6"/>
    <w:multiLevelType w:val="multilevel"/>
    <w:tmpl w:val="9C5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E2070"/>
    <w:multiLevelType w:val="multilevel"/>
    <w:tmpl w:val="63A078C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C8C68CE"/>
    <w:multiLevelType w:val="multilevel"/>
    <w:tmpl w:val="EDA0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F62C1"/>
    <w:multiLevelType w:val="multilevel"/>
    <w:tmpl w:val="861C5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9A027C"/>
    <w:multiLevelType w:val="multilevel"/>
    <w:tmpl w:val="D8FA7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E5454A"/>
    <w:multiLevelType w:val="hybridMultilevel"/>
    <w:tmpl w:val="C63E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2348D"/>
    <w:multiLevelType w:val="hybridMultilevel"/>
    <w:tmpl w:val="6CDA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A2100"/>
    <w:multiLevelType w:val="multilevel"/>
    <w:tmpl w:val="4E8E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AA5BDF"/>
    <w:multiLevelType w:val="multilevel"/>
    <w:tmpl w:val="A5C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11F15"/>
    <w:multiLevelType w:val="hybridMultilevel"/>
    <w:tmpl w:val="33A0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B0EE2"/>
    <w:multiLevelType w:val="multilevel"/>
    <w:tmpl w:val="49603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97E5D77"/>
    <w:multiLevelType w:val="hybridMultilevel"/>
    <w:tmpl w:val="C284B6C8"/>
    <w:lvl w:ilvl="0" w:tplc="7B54B1EC">
      <w:start w:val="1"/>
      <w:numFmt w:val="decimal"/>
      <w:lvlText w:val="%1."/>
      <w:lvlJc w:val="left"/>
      <w:pPr>
        <w:ind w:left="360" w:hanging="360"/>
      </w:pPr>
    </w:lvl>
    <w:lvl w:ilvl="1" w:tplc="29CA7014" w:tentative="1">
      <w:start w:val="1"/>
      <w:numFmt w:val="lowerLetter"/>
      <w:lvlText w:val="%2."/>
      <w:lvlJc w:val="left"/>
      <w:pPr>
        <w:ind w:left="1080" w:hanging="360"/>
      </w:pPr>
    </w:lvl>
    <w:lvl w:ilvl="2" w:tplc="1898EEC2" w:tentative="1">
      <w:start w:val="1"/>
      <w:numFmt w:val="lowerRoman"/>
      <w:lvlText w:val="%3."/>
      <w:lvlJc w:val="right"/>
      <w:pPr>
        <w:ind w:left="1800" w:hanging="180"/>
      </w:pPr>
    </w:lvl>
    <w:lvl w:ilvl="3" w:tplc="2F4E2DF2" w:tentative="1">
      <w:start w:val="1"/>
      <w:numFmt w:val="decimal"/>
      <w:lvlText w:val="%4."/>
      <w:lvlJc w:val="left"/>
      <w:pPr>
        <w:ind w:left="2520" w:hanging="360"/>
      </w:pPr>
    </w:lvl>
    <w:lvl w:ilvl="4" w:tplc="E9AE5CAA" w:tentative="1">
      <w:start w:val="1"/>
      <w:numFmt w:val="lowerLetter"/>
      <w:lvlText w:val="%5."/>
      <w:lvlJc w:val="left"/>
      <w:pPr>
        <w:ind w:left="3240" w:hanging="360"/>
      </w:pPr>
    </w:lvl>
    <w:lvl w:ilvl="5" w:tplc="3A02CE70" w:tentative="1">
      <w:start w:val="1"/>
      <w:numFmt w:val="lowerRoman"/>
      <w:lvlText w:val="%6."/>
      <w:lvlJc w:val="right"/>
      <w:pPr>
        <w:ind w:left="3960" w:hanging="180"/>
      </w:pPr>
    </w:lvl>
    <w:lvl w:ilvl="6" w:tplc="57468CE6" w:tentative="1">
      <w:start w:val="1"/>
      <w:numFmt w:val="decimal"/>
      <w:lvlText w:val="%7."/>
      <w:lvlJc w:val="left"/>
      <w:pPr>
        <w:ind w:left="4680" w:hanging="360"/>
      </w:pPr>
    </w:lvl>
    <w:lvl w:ilvl="7" w:tplc="F3FC8B78" w:tentative="1">
      <w:start w:val="1"/>
      <w:numFmt w:val="lowerLetter"/>
      <w:lvlText w:val="%8."/>
      <w:lvlJc w:val="left"/>
      <w:pPr>
        <w:ind w:left="5400" w:hanging="360"/>
      </w:pPr>
    </w:lvl>
    <w:lvl w:ilvl="8" w:tplc="E1484672" w:tentative="1">
      <w:start w:val="1"/>
      <w:numFmt w:val="lowerRoman"/>
      <w:lvlText w:val="%9."/>
      <w:lvlJc w:val="right"/>
      <w:pPr>
        <w:ind w:left="6120" w:hanging="180"/>
      </w:pPr>
    </w:lvl>
  </w:abstractNum>
  <w:abstractNum w:abstractNumId="32" w15:restartNumberingAfterBreak="0">
    <w:nsid w:val="69B179E2"/>
    <w:multiLevelType w:val="hybridMultilevel"/>
    <w:tmpl w:val="3D287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341509"/>
    <w:multiLevelType w:val="hybridMultilevel"/>
    <w:tmpl w:val="6B6A4DC8"/>
    <w:lvl w:ilvl="0" w:tplc="A14C7D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18E8"/>
    <w:multiLevelType w:val="hybridMultilevel"/>
    <w:tmpl w:val="885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35916"/>
    <w:multiLevelType w:val="multilevel"/>
    <w:tmpl w:val="BE80C0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257BA3"/>
    <w:multiLevelType w:val="hybridMultilevel"/>
    <w:tmpl w:val="C4161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35"/>
  </w:num>
  <w:num w:numId="4">
    <w:abstractNumId w:val="30"/>
  </w:num>
  <w:num w:numId="5">
    <w:abstractNumId w:val="13"/>
  </w:num>
  <w:num w:numId="6">
    <w:abstractNumId w:val="21"/>
  </w:num>
  <w:num w:numId="7">
    <w:abstractNumId w:val="10"/>
  </w:num>
  <w:num w:numId="8">
    <w:abstractNumId w:val="2"/>
  </w:num>
  <w:num w:numId="9">
    <w:abstractNumId w:val="31"/>
  </w:num>
  <w:num w:numId="10">
    <w:abstractNumId w:val="4"/>
  </w:num>
  <w:num w:numId="11">
    <w:abstractNumId w:val="17"/>
  </w:num>
  <w:num w:numId="12">
    <w:abstractNumId w:val="15"/>
  </w:num>
  <w:num w:numId="13">
    <w:abstractNumId w:val="12"/>
  </w:num>
  <w:num w:numId="14">
    <w:abstractNumId w:val="18"/>
  </w:num>
  <w:num w:numId="15">
    <w:abstractNumId w:val="32"/>
  </w:num>
  <w:num w:numId="16">
    <w:abstractNumId w:val="16"/>
  </w:num>
  <w:num w:numId="17">
    <w:abstractNumId w:val="0"/>
  </w:num>
  <w:num w:numId="18">
    <w:abstractNumId w:val="5"/>
  </w:num>
  <w:num w:numId="19">
    <w:abstractNumId w:val="6"/>
  </w:num>
  <w:num w:numId="20">
    <w:abstractNumId w:val="24"/>
  </w:num>
  <w:num w:numId="21">
    <w:abstractNumId w:val="23"/>
  </w:num>
  <w:num w:numId="22">
    <w:abstractNumId w:val="19"/>
  </w:num>
  <w:num w:numId="23">
    <w:abstractNumId w:val="22"/>
  </w:num>
  <w:num w:numId="24">
    <w:abstractNumId w:val="11"/>
  </w:num>
  <w:num w:numId="25">
    <w:abstractNumId w:val="20"/>
  </w:num>
  <w:num w:numId="26">
    <w:abstractNumId w:val="28"/>
  </w:num>
  <w:num w:numId="27">
    <w:abstractNumId w:val="9"/>
  </w:num>
  <w:num w:numId="28">
    <w:abstractNumId w:val="27"/>
  </w:num>
  <w:num w:numId="29">
    <w:abstractNumId w:val="7"/>
  </w:num>
  <w:num w:numId="30">
    <w:abstractNumId w:val="25"/>
  </w:num>
  <w:num w:numId="31">
    <w:abstractNumId w:val="8"/>
  </w:num>
  <w:num w:numId="32">
    <w:abstractNumId w:val="34"/>
  </w:num>
  <w:num w:numId="33">
    <w:abstractNumId w:val="33"/>
  </w:num>
  <w:num w:numId="34">
    <w:abstractNumId w:val="36"/>
  </w:num>
  <w:num w:numId="35">
    <w:abstractNumId w:val="29"/>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7Y0MjMwNzc0M7EwsjBT0lEKTi0uzszPAykwrAUAXYuFiCwAAAA="/>
  </w:docVars>
  <w:rsids>
    <w:rsidRoot w:val="0096193A"/>
    <w:rsid w:val="00006A61"/>
    <w:rsid w:val="0001466D"/>
    <w:rsid w:val="000155A7"/>
    <w:rsid w:val="00016C65"/>
    <w:rsid w:val="000215FD"/>
    <w:rsid w:val="00022856"/>
    <w:rsid w:val="000256E5"/>
    <w:rsid w:val="00026558"/>
    <w:rsid w:val="00026C2E"/>
    <w:rsid w:val="00027E61"/>
    <w:rsid w:val="00030407"/>
    <w:rsid w:val="00032EC4"/>
    <w:rsid w:val="000335A6"/>
    <w:rsid w:val="0003523A"/>
    <w:rsid w:val="000430DB"/>
    <w:rsid w:val="000431E6"/>
    <w:rsid w:val="000439CB"/>
    <w:rsid w:val="000508F7"/>
    <w:rsid w:val="00053008"/>
    <w:rsid w:val="000567AC"/>
    <w:rsid w:val="000650EE"/>
    <w:rsid w:val="000704BC"/>
    <w:rsid w:val="00072958"/>
    <w:rsid w:val="000743D0"/>
    <w:rsid w:val="00076941"/>
    <w:rsid w:val="000819D1"/>
    <w:rsid w:val="00083859"/>
    <w:rsid w:val="0008554E"/>
    <w:rsid w:val="000926AB"/>
    <w:rsid w:val="000939D5"/>
    <w:rsid w:val="000A0005"/>
    <w:rsid w:val="000A5ED8"/>
    <w:rsid w:val="000A6420"/>
    <w:rsid w:val="000B131D"/>
    <w:rsid w:val="000B6D54"/>
    <w:rsid w:val="000B6E0A"/>
    <w:rsid w:val="000C0663"/>
    <w:rsid w:val="000C0DDA"/>
    <w:rsid w:val="000C3FD2"/>
    <w:rsid w:val="000E5D12"/>
    <w:rsid w:val="000E7567"/>
    <w:rsid w:val="000F0F84"/>
    <w:rsid w:val="000F3BB0"/>
    <w:rsid w:val="000F4FFC"/>
    <w:rsid w:val="00106CC1"/>
    <w:rsid w:val="001210CD"/>
    <w:rsid w:val="0012261D"/>
    <w:rsid w:val="00123248"/>
    <w:rsid w:val="00126658"/>
    <w:rsid w:val="00131457"/>
    <w:rsid w:val="00131D37"/>
    <w:rsid w:val="0013265A"/>
    <w:rsid w:val="00132CC6"/>
    <w:rsid w:val="0014223D"/>
    <w:rsid w:val="001427F0"/>
    <w:rsid w:val="00143584"/>
    <w:rsid w:val="0014469A"/>
    <w:rsid w:val="0014679B"/>
    <w:rsid w:val="00147CD0"/>
    <w:rsid w:val="00151018"/>
    <w:rsid w:val="00153165"/>
    <w:rsid w:val="00167B9A"/>
    <w:rsid w:val="001729B0"/>
    <w:rsid w:val="001775B7"/>
    <w:rsid w:val="00177E41"/>
    <w:rsid w:val="00184949"/>
    <w:rsid w:val="00191A58"/>
    <w:rsid w:val="0019495F"/>
    <w:rsid w:val="00197DC0"/>
    <w:rsid w:val="001A3E54"/>
    <w:rsid w:val="001B43AF"/>
    <w:rsid w:val="001B73F7"/>
    <w:rsid w:val="001C1A37"/>
    <w:rsid w:val="001C3063"/>
    <w:rsid w:val="001C66C1"/>
    <w:rsid w:val="001C7653"/>
    <w:rsid w:val="001D5083"/>
    <w:rsid w:val="001E746F"/>
    <w:rsid w:val="001F05B8"/>
    <w:rsid w:val="00201E24"/>
    <w:rsid w:val="00202596"/>
    <w:rsid w:val="00207AC7"/>
    <w:rsid w:val="00213C31"/>
    <w:rsid w:val="00217A68"/>
    <w:rsid w:val="0022022E"/>
    <w:rsid w:val="00225020"/>
    <w:rsid w:val="0022526A"/>
    <w:rsid w:val="002318E8"/>
    <w:rsid w:val="002339A5"/>
    <w:rsid w:val="00234C88"/>
    <w:rsid w:val="00235D7D"/>
    <w:rsid w:val="0023622C"/>
    <w:rsid w:val="002373FC"/>
    <w:rsid w:val="00240263"/>
    <w:rsid w:val="00241184"/>
    <w:rsid w:val="00241855"/>
    <w:rsid w:val="0024353C"/>
    <w:rsid w:val="00244386"/>
    <w:rsid w:val="00252F30"/>
    <w:rsid w:val="00257F91"/>
    <w:rsid w:val="00273E31"/>
    <w:rsid w:val="00283B30"/>
    <w:rsid w:val="002946C1"/>
    <w:rsid w:val="00294A59"/>
    <w:rsid w:val="002A14CD"/>
    <w:rsid w:val="002A2594"/>
    <w:rsid w:val="002A2B48"/>
    <w:rsid w:val="002A3376"/>
    <w:rsid w:val="002A5ED0"/>
    <w:rsid w:val="002B0140"/>
    <w:rsid w:val="002B3356"/>
    <w:rsid w:val="002D1E59"/>
    <w:rsid w:val="002D59E7"/>
    <w:rsid w:val="002E52F7"/>
    <w:rsid w:val="002F0434"/>
    <w:rsid w:val="002F7CF3"/>
    <w:rsid w:val="003019CF"/>
    <w:rsid w:val="00302092"/>
    <w:rsid w:val="00306455"/>
    <w:rsid w:val="003070EA"/>
    <w:rsid w:val="00310F8B"/>
    <w:rsid w:val="00314450"/>
    <w:rsid w:val="00314656"/>
    <w:rsid w:val="0032211F"/>
    <w:rsid w:val="003332AF"/>
    <w:rsid w:val="00342ED1"/>
    <w:rsid w:val="00347936"/>
    <w:rsid w:val="003511DE"/>
    <w:rsid w:val="0035177C"/>
    <w:rsid w:val="00353E9C"/>
    <w:rsid w:val="00355D96"/>
    <w:rsid w:val="003623EC"/>
    <w:rsid w:val="0036785B"/>
    <w:rsid w:val="003750B3"/>
    <w:rsid w:val="00383CEE"/>
    <w:rsid w:val="00386A41"/>
    <w:rsid w:val="003912D3"/>
    <w:rsid w:val="00394AE4"/>
    <w:rsid w:val="003A159F"/>
    <w:rsid w:val="003A4CB2"/>
    <w:rsid w:val="003A63D2"/>
    <w:rsid w:val="003A641D"/>
    <w:rsid w:val="003B2826"/>
    <w:rsid w:val="003B5E53"/>
    <w:rsid w:val="003C350F"/>
    <w:rsid w:val="003C45A1"/>
    <w:rsid w:val="003C4947"/>
    <w:rsid w:val="003C56C6"/>
    <w:rsid w:val="003D58FB"/>
    <w:rsid w:val="003D5CDE"/>
    <w:rsid w:val="003D76C9"/>
    <w:rsid w:val="003D7F62"/>
    <w:rsid w:val="003E1B78"/>
    <w:rsid w:val="003E36DC"/>
    <w:rsid w:val="003F165A"/>
    <w:rsid w:val="003F2562"/>
    <w:rsid w:val="003F479D"/>
    <w:rsid w:val="0040058D"/>
    <w:rsid w:val="00412A50"/>
    <w:rsid w:val="00413332"/>
    <w:rsid w:val="00414EA9"/>
    <w:rsid w:val="0041519E"/>
    <w:rsid w:val="004215AA"/>
    <w:rsid w:val="00424917"/>
    <w:rsid w:val="004329D0"/>
    <w:rsid w:val="0044098E"/>
    <w:rsid w:val="00440B02"/>
    <w:rsid w:val="00442316"/>
    <w:rsid w:val="00446E6F"/>
    <w:rsid w:val="00453838"/>
    <w:rsid w:val="00455498"/>
    <w:rsid w:val="004609ED"/>
    <w:rsid w:val="0046516B"/>
    <w:rsid w:val="00470DAA"/>
    <w:rsid w:val="00471536"/>
    <w:rsid w:val="00473EF0"/>
    <w:rsid w:val="00474052"/>
    <w:rsid w:val="0047739B"/>
    <w:rsid w:val="004817F3"/>
    <w:rsid w:val="00484098"/>
    <w:rsid w:val="004858E2"/>
    <w:rsid w:val="00491272"/>
    <w:rsid w:val="004A75AC"/>
    <w:rsid w:val="004B0697"/>
    <w:rsid w:val="004B102D"/>
    <w:rsid w:val="004B223C"/>
    <w:rsid w:val="004B2C9F"/>
    <w:rsid w:val="004B3493"/>
    <w:rsid w:val="004B6AE1"/>
    <w:rsid w:val="004C3025"/>
    <w:rsid w:val="004C427D"/>
    <w:rsid w:val="004C65E3"/>
    <w:rsid w:val="004D2A9C"/>
    <w:rsid w:val="004E183B"/>
    <w:rsid w:val="004E5013"/>
    <w:rsid w:val="004F60B7"/>
    <w:rsid w:val="004F6BD4"/>
    <w:rsid w:val="00500ED8"/>
    <w:rsid w:val="00510F63"/>
    <w:rsid w:val="0051423A"/>
    <w:rsid w:val="0052300B"/>
    <w:rsid w:val="00524148"/>
    <w:rsid w:val="00524703"/>
    <w:rsid w:val="00542233"/>
    <w:rsid w:val="00546823"/>
    <w:rsid w:val="00547056"/>
    <w:rsid w:val="00552A99"/>
    <w:rsid w:val="00553575"/>
    <w:rsid w:val="00556E1A"/>
    <w:rsid w:val="005574BA"/>
    <w:rsid w:val="00560F1C"/>
    <w:rsid w:val="00562C5D"/>
    <w:rsid w:val="00564261"/>
    <w:rsid w:val="005649C5"/>
    <w:rsid w:val="00566421"/>
    <w:rsid w:val="00570537"/>
    <w:rsid w:val="0057596B"/>
    <w:rsid w:val="00591CD0"/>
    <w:rsid w:val="0059315E"/>
    <w:rsid w:val="00593661"/>
    <w:rsid w:val="005A10B7"/>
    <w:rsid w:val="005A4A90"/>
    <w:rsid w:val="005A5F3C"/>
    <w:rsid w:val="005B3633"/>
    <w:rsid w:val="005B6CD4"/>
    <w:rsid w:val="005C5F5D"/>
    <w:rsid w:val="005D5410"/>
    <w:rsid w:val="005E06CF"/>
    <w:rsid w:val="005E135E"/>
    <w:rsid w:val="005E2CC7"/>
    <w:rsid w:val="005E3988"/>
    <w:rsid w:val="005E5902"/>
    <w:rsid w:val="005E5D83"/>
    <w:rsid w:val="005F1770"/>
    <w:rsid w:val="005F3325"/>
    <w:rsid w:val="005F499C"/>
    <w:rsid w:val="005F6044"/>
    <w:rsid w:val="005F6291"/>
    <w:rsid w:val="00611D54"/>
    <w:rsid w:val="00627229"/>
    <w:rsid w:val="00633BCE"/>
    <w:rsid w:val="00636B7A"/>
    <w:rsid w:val="006449D8"/>
    <w:rsid w:val="00647148"/>
    <w:rsid w:val="006502EA"/>
    <w:rsid w:val="006502F5"/>
    <w:rsid w:val="00651945"/>
    <w:rsid w:val="00652E82"/>
    <w:rsid w:val="006564C8"/>
    <w:rsid w:val="00661D95"/>
    <w:rsid w:val="006636ED"/>
    <w:rsid w:val="0066428C"/>
    <w:rsid w:val="00670E6B"/>
    <w:rsid w:val="00682E11"/>
    <w:rsid w:val="00684325"/>
    <w:rsid w:val="00695FF7"/>
    <w:rsid w:val="00696B20"/>
    <w:rsid w:val="006A00B5"/>
    <w:rsid w:val="006A34D3"/>
    <w:rsid w:val="006A3B99"/>
    <w:rsid w:val="006A63ED"/>
    <w:rsid w:val="006B01AC"/>
    <w:rsid w:val="006B0B58"/>
    <w:rsid w:val="006B7F1D"/>
    <w:rsid w:val="006B7FEB"/>
    <w:rsid w:val="006C64DA"/>
    <w:rsid w:val="006D047A"/>
    <w:rsid w:val="006D0FAA"/>
    <w:rsid w:val="006D52F2"/>
    <w:rsid w:val="006D5A75"/>
    <w:rsid w:val="006D79E4"/>
    <w:rsid w:val="006E3290"/>
    <w:rsid w:val="006E4AB2"/>
    <w:rsid w:val="006F0838"/>
    <w:rsid w:val="006F6C16"/>
    <w:rsid w:val="006F79E7"/>
    <w:rsid w:val="00700B39"/>
    <w:rsid w:val="00703D85"/>
    <w:rsid w:val="00710734"/>
    <w:rsid w:val="0071087C"/>
    <w:rsid w:val="007159A5"/>
    <w:rsid w:val="00715B0B"/>
    <w:rsid w:val="00715DBC"/>
    <w:rsid w:val="0071747C"/>
    <w:rsid w:val="00717BBF"/>
    <w:rsid w:val="00723C2A"/>
    <w:rsid w:val="007241C3"/>
    <w:rsid w:val="00726C72"/>
    <w:rsid w:val="00743A93"/>
    <w:rsid w:val="00747569"/>
    <w:rsid w:val="00750301"/>
    <w:rsid w:val="00755C9A"/>
    <w:rsid w:val="00757F53"/>
    <w:rsid w:val="007652E1"/>
    <w:rsid w:val="007659B3"/>
    <w:rsid w:val="00766CDD"/>
    <w:rsid w:val="00776B29"/>
    <w:rsid w:val="00777483"/>
    <w:rsid w:val="00781D3E"/>
    <w:rsid w:val="007855A4"/>
    <w:rsid w:val="00791DBA"/>
    <w:rsid w:val="007927B8"/>
    <w:rsid w:val="00792FC0"/>
    <w:rsid w:val="00794F30"/>
    <w:rsid w:val="00796925"/>
    <w:rsid w:val="007A6208"/>
    <w:rsid w:val="007A6A83"/>
    <w:rsid w:val="007A6D33"/>
    <w:rsid w:val="007A7124"/>
    <w:rsid w:val="007C2677"/>
    <w:rsid w:val="007D1761"/>
    <w:rsid w:val="007E188E"/>
    <w:rsid w:val="007E7245"/>
    <w:rsid w:val="007F1A5A"/>
    <w:rsid w:val="00801642"/>
    <w:rsid w:val="00802C45"/>
    <w:rsid w:val="00804730"/>
    <w:rsid w:val="0080499C"/>
    <w:rsid w:val="0080579F"/>
    <w:rsid w:val="00805D72"/>
    <w:rsid w:val="0080718C"/>
    <w:rsid w:val="00812AF1"/>
    <w:rsid w:val="00815FC7"/>
    <w:rsid w:val="00821F83"/>
    <w:rsid w:val="008326A0"/>
    <w:rsid w:val="00832BD9"/>
    <w:rsid w:val="0083719F"/>
    <w:rsid w:val="00837995"/>
    <w:rsid w:val="00843EA6"/>
    <w:rsid w:val="00852CF6"/>
    <w:rsid w:val="00852F66"/>
    <w:rsid w:val="0085410D"/>
    <w:rsid w:val="00867627"/>
    <w:rsid w:val="00867DC6"/>
    <w:rsid w:val="0087154E"/>
    <w:rsid w:val="00871BEC"/>
    <w:rsid w:val="00881763"/>
    <w:rsid w:val="0088352F"/>
    <w:rsid w:val="00885171"/>
    <w:rsid w:val="0088523F"/>
    <w:rsid w:val="0089193A"/>
    <w:rsid w:val="008954E3"/>
    <w:rsid w:val="00897C5A"/>
    <w:rsid w:val="00897C6A"/>
    <w:rsid w:val="008A434E"/>
    <w:rsid w:val="008A592B"/>
    <w:rsid w:val="008A5D47"/>
    <w:rsid w:val="008A7C9C"/>
    <w:rsid w:val="008B1604"/>
    <w:rsid w:val="008B3335"/>
    <w:rsid w:val="008B6AFF"/>
    <w:rsid w:val="008C00F1"/>
    <w:rsid w:val="008C29B8"/>
    <w:rsid w:val="008C751A"/>
    <w:rsid w:val="008D2CAC"/>
    <w:rsid w:val="008E1E8A"/>
    <w:rsid w:val="008E62ED"/>
    <w:rsid w:val="008E695A"/>
    <w:rsid w:val="008E6FD1"/>
    <w:rsid w:val="008F06C0"/>
    <w:rsid w:val="008F181B"/>
    <w:rsid w:val="00900B3B"/>
    <w:rsid w:val="00900CD3"/>
    <w:rsid w:val="00913635"/>
    <w:rsid w:val="00915C35"/>
    <w:rsid w:val="00917E89"/>
    <w:rsid w:val="00931CFD"/>
    <w:rsid w:val="00940327"/>
    <w:rsid w:val="00945763"/>
    <w:rsid w:val="009460CE"/>
    <w:rsid w:val="009545DB"/>
    <w:rsid w:val="00957715"/>
    <w:rsid w:val="0096193A"/>
    <w:rsid w:val="00964696"/>
    <w:rsid w:val="00967A6A"/>
    <w:rsid w:val="00972661"/>
    <w:rsid w:val="00972CCA"/>
    <w:rsid w:val="00977DFE"/>
    <w:rsid w:val="00980723"/>
    <w:rsid w:val="00984046"/>
    <w:rsid w:val="00984B68"/>
    <w:rsid w:val="00987C44"/>
    <w:rsid w:val="009A0786"/>
    <w:rsid w:val="009A2582"/>
    <w:rsid w:val="009A3408"/>
    <w:rsid w:val="009A55A2"/>
    <w:rsid w:val="009A5A11"/>
    <w:rsid w:val="009B0A57"/>
    <w:rsid w:val="009B1EBF"/>
    <w:rsid w:val="009B48DA"/>
    <w:rsid w:val="009B5886"/>
    <w:rsid w:val="009B5E7A"/>
    <w:rsid w:val="009B658E"/>
    <w:rsid w:val="009C1743"/>
    <w:rsid w:val="009C1F42"/>
    <w:rsid w:val="009D07B7"/>
    <w:rsid w:val="009D13A7"/>
    <w:rsid w:val="009F1415"/>
    <w:rsid w:val="009F4199"/>
    <w:rsid w:val="00A004BB"/>
    <w:rsid w:val="00A00B81"/>
    <w:rsid w:val="00A01CFE"/>
    <w:rsid w:val="00A01EB1"/>
    <w:rsid w:val="00A040F4"/>
    <w:rsid w:val="00A054D4"/>
    <w:rsid w:val="00A07CC6"/>
    <w:rsid w:val="00A135CF"/>
    <w:rsid w:val="00A13AD6"/>
    <w:rsid w:val="00A13D83"/>
    <w:rsid w:val="00A1522D"/>
    <w:rsid w:val="00A157DD"/>
    <w:rsid w:val="00A220EC"/>
    <w:rsid w:val="00A31A86"/>
    <w:rsid w:val="00A335FD"/>
    <w:rsid w:val="00A35B32"/>
    <w:rsid w:val="00A40E06"/>
    <w:rsid w:val="00A420BF"/>
    <w:rsid w:val="00A47ED7"/>
    <w:rsid w:val="00A502F5"/>
    <w:rsid w:val="00A558BD"/>
    <w:rsid w:val="00A616D0"/>
    <w:rsid w:val="00A6186C"/>
    <w:rsid w:val="00A63F69"/>
    <w:rsid w:val="00A65C4C"/>
    <w:rsid w:val="00A7078A"/>
    <w:rsid w:val="00A84063"/>
    <w:rsid w:val="00A9228A"/>
    <w:rsid w:val="00A939FC"/>
    <w:rsid w:val="00A9466A"/>
    <w:rsid w:val="00A9747E"/>
    <w:rsid w:val="00AA4DDB"/>
    <w:rsid w:val="00AA6481"/>
    <w:rsid w:val="00AA6FA0"/>
    <w:rsid w:val="00AA7A57"/>
    <w:rsid w:val="00AA7C77"/>
    <w:rsid w:val="00AB11D8"/>
    <w:rsid w:val="00AB1ADD"/>
    <w:rsid w:val="00AB2B28"/>
    <w:rsid w:val="00AC2BEE"/>
    <w:rsid w:val="00AC301D"/>
    <w:rsid w:val="00AC3B8C"/>
    <w:rsid w:val="00AD3672"/>
    <w:rsid w:val="00AD5302"/>
    <w:rsid w:val="00AD7BFA"/>
    <w:rsid w:val="00AE2AB5"/>
    <w:rsid w:val="00AF6F18"/>
    <w:rsid w:val="00B04617"/>
    <w:rsid w:val="00B07845"/>
    <w:rsid w:val="00B22D21"/>
    <w:rsid w:val="00B30044"/>
    <w:rsid w:val="00B3669B"/>
    <w:rsid w:val="00B37C82"/>
    <w:rsid w:val="00B56484"/>
    <w:rsid w:val="00B5681F"/>
    <w:rsid w:val="00B65BE7"/>
    <w:rsid w:val="00B710E3"/>
    <w:rsid w:val="00B74A09"/>
    <w:rsid w:val="00B81C24"/>
    <w:rsid w:val="00B82FF7"/>
    <w:rsid w:val="00B873E5"/>
    <w:rsid w:val="00B90129"/>
    <w:rsid w:val="00B916E2"/>
    <w:rsid w:val="00B94159"/>
    <w:rsid w:val="00B95FC3"/>
    <w:rsid w:val="00BA6398"/>
    <w:rsid w:val="00BA71CB"/>
    <w:rsid w:val="00BB34AE"/>
    <w:rsid w:val="00BC4B2E"/>
    <w:rsid w:val="00BC69E5"/>
    <w:rsid w:val="00BE21A8"/>
    <w:rsid w:val="00BF1E1F"/>
    <w:rsid w:val="00BF6620"/>
    <w:rsid w:val="00C1213C"/>
    <w:rsid w:val="00C12D63"/>
    <w:rsid w:val="00C134B7"/>
    <w:rsid w:val="00C160AF"/>
    <w:rsid w:val="00C206A8"/>
    <w:rsid w:val="00C20CF8"/>
    <w:rsid w:val="00C2268A"/>
    <w:rsid w:val="00C230A2"/>
    <w:rsid w:val="00C235ED"/>
    <w:rsid w:val="00C24FEA"/>
    <w:rsid w:val="00C257D3"/>
    <w:rsid w:val="00C26336"/>
    <w:rsid w:val="00C27F50"/>
    <w:rsid w:val="00C30AAF"/>
    <w:rsid w:val="00C327AC"/>
    <w:rsid w:val="00C35EF8"/>
    <w:rsid w:val="00C368A0"/>
    <w:rsid w:val="00C41A36"/>
    <w:rsid w:val="00C42066"/>
    <w:rsid w:val="00C445BA"/>
    <w:rsid w:val="00C51BAA"/>
    <w:rsid w:val="00C554FA"/>
    <w:rsid w:val="00C679AC"/>
    <w:rsid w:val="00C7458D"/>
    <w:rsid w:val="00C760B6"/>
    <w:rsid w:val="00C7732E"/>
    <w:rsid w:val="00C8212F"/>
    <w:rsid w:val="00C8387E"/>
    <w:rsid w:val="00C866B1"/>
    <w:rsid w:val="00C90B4C"/>
    <w:rsid w:val="00C91DE8"/>
    <w:rsid w:val="00C9460C"/>
    <w:rsid w:val="00C94871"/>
    <w:rsid w:val="00C9762B"/>
    <w:rsid w:val="00CA066E"/>
    <w:rsid w:val="00CA4A47"/>
    <w:rsid w:val="00CA6614"/>
    <w:rsid w:val="00CA6E04"/>
    <w:rsid w:val="00CB38A4"/>
    <w:rsid w:val="00CB5A26"/>
    <w:rsid w:val="00CC030C"/>
    <w:rsid w:val="00CC2FDF"/>
    <w:rsid w:val="00CC73BD"/>
    <w:rsid w:val="00CD0EE0"/>
    <w:rsid w:val="00CD1D38"/>
    <w:rsid w:val="00CD660B"/>
    <w:rsid w:val="00CE0409"/>
    <w:rsid w:val="00CE3554"/>
    <w:rsid w:val="00CF0D91"/>
    <w:rsid w:val="00CF0F4D"/>
    <w:rsid w:val="00D02BC6"/>
    <w:rsid w:val="00D07DFC"/>
    <w:rsid w:val="00D172B8"/>
    <w:rsid w:val="00D17D06"/>
    <w:rsid w:val="00D2533F"/>
    <w:rsid w:val="00D33A61"/>
    <w:rsid w:val="00D3649E"/>
    <w:rsid w:val="00D36701"/>
    <w:rsid w:val="00D43EBF"/>
    <w:rsid w:val="00D51C38"/>
    <w:rsid w:val="00D54DCD"/>
    <w:rsid w:val="00D77465"/>
    <w:rsid w:val="00D91156"/>
    <w:rsid w:val="00D96645"/>
    <w:rsid w:val="00D975BF"/>
    <w:rsid w:val="00DA0F97"/>
    <w:rsid w:val="00DB09F4"/>
    <w:rsid w:val="00DB0BDF"/>
    <w:rsid w:val="00DB42A5"/>
    <w:rsid w:val="00DB5692"/>
    <w:rsid w:val="00DC105D"/>
    <w:rsid w:val="00DC2E2B"/>
    <w:rsid w:val="00DC2F6F"/>
    <w:rsid w:val="00DC3614"/>
    <w:rsid w:val="00DC5DB8"/>
    <w:rsid w:val="00DD0AC1"/>
    <w:rsid w:val="00DD3526"/>
    <w:rsid w:val="00DD60C1"/>
    <w:rsid w:val="00DE0BA2"/>
    <w:rsid w:val="00DF7F4D"/>
    <w:rsid w:val="00E038D4"/>
    <w:rsid w:val="00E06B0A"/>
    <w:rsid w:val="00E14A38"/>
    <w:rsid w:val="00E22C93"/>
    <w:rsid w:val="00E23944"/>
    <w:rsid w:val="00E256D5"/>
    <w:rsid w:val="00E261EC"/>
    <w:rsid w:val="00E26543"/>
    <w:rsid w:val="00E46663"/>
    <w:rsid w:val="00E4711B"/>
    <w:rsid w:val="00E474E7"/>
    <w:rsid w:val="00E56F66"/>
    <w:rsid w:val="00E75881"/>
    <w:rsid w:val="00E770DA"/>
    <w:rsid w:val="00E85691"/>
    <w:rsid w:val="00E85DC3"/>
    <w:rsid w:val="00E9014C"/>
    <w:rsid w:val="00E9146E"/>
    <w:rsid w:val="00E941E1"/>
    <w:rsid w:val="00E94276"/>
    <w:rsid w:val="00EA3C32"/>
    <w:rsid w:val="00EA5259"/>
    <w:rsid w:val="00EB2F8E"/>
    <w:rsid w:val="00EB484D"/>
    <w:rsid w:val="00EB5B29"/>
    <w:rsid w:val="00EC4C80"/>
    <w:rsid w:val="00ED66DF"/>
    <w:rsid w:val="00EE549E"/>
    <w:rsid w:val="00EE55DF"/>
    <w:rsid w:val="00EE76DD"/>
    <w:rsid w:val="00EF0204"/>
    <w:rsid w:val="00EF5306"/>
    <w:rsid w:val="00F0185A"/>
    <w:rsid w:val="00F03F37"/>
    <w:rsid w:val="00F070B7"/>
    <w:rsid w:val="00F12FA1"/>
    <w:rsid w:val="00F1713B"/>
    <w:rsid w:val="00F21BC3"/>
    <w:rsid w:val="00F23E5B"/>
    <w:rsid w:val="00F2545A"/>
    <w:rsid w:val="00F30471"/>
    <w:rsid w:val="00F30D75"/>
    <w:rsid w:val="00F40266"/>
    <w:rsid w:val="00F40BB6"/>
    <w:rsid w:val="00F424F3"/>
    <w:rsid w:val="00F521F5"/>
    <w:rsid w:val="00F536D4"/>
    <w:rsid w:val="00F54DB4"/>
    <w:rsid w:val="00F671F7"/>
    <w:rsid w:val="00F67FE5"/>
    <w:rsid w:val="00F7390D"/>
    <w:rsid w:val="00F752A7"/>
    <w:rsid w:val="00F851EC"/>
    <w:rsid w:val="00F93A53"/>
    <w:rsid w:val="00F94FA5"/>
    <w:rsid w:val="00F95B55"/>
    <w:rsid w:val="00F96153"/>
    <w:rsid w:val="00FA6392"/>
    <w:rsid w:val="00FA6F39"/>
    <w:rsid w:val="00FA724F"/>
    <w:rsid w:val="00FB4185"/>
    <w:rsid w:val="00FB483C"/>
    <w:rsid w:val="00FB6DD0"/>
    <w:rsid w:val="00FB7D04"/>
    <w:rsid w:val="00FC1596"/>
    <w:rsid w:val="00FC5A3A"/>
    <w:rsid w:val="00FC6AD5"/>
    <w:rsid w:val="00FC7CC0"/>
    <w:rsid w:val="00FC7E2F"/>
    <w:rsid w:val="00FD440D"/>
    <w:rsid w:val="00FD76A8"/>
    <w:rsid w:val="00FF0234"/>
    <w:rsid w:val="00FF1107"/>
    <w:rsid w:val="00FF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6A7F7-9A83-4F0A-915A-E53DE328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28C"/>
    <w:rPr>
      <w:rFonts w:ascii="Times New Roman" w:eastAsia="Times New Roman" w:hAnsi="Times New Roman" w:cs="Times New Roman"/>
      <w:sz w:val="24"/>
      <w:szCs w:val="24"/>
      <w:lang w:val="es-CU" w:eastAsia="ru-RU"/>
    </w:rPr>
  </w:style>
  <w:style w:type="paragraph" w:styleId="Ttulo1">
    <w:name w:val="heading 1"/>
    <w:basedOn w:val="Normal"/>
    <w:link w:val="Ttulo1Car"/>
    <w:uiPriority w:val="9"/>
    <w:qFormat/>
    <w:rsid w:val="0014223D"/>
    <w:pPr>
      <w:widowControl w:val="0"/>
      <w:autoSpaceDE w:val="0"/>
      <w:autoSpaceDN w:val="0"/>
      <w:ind w:left="1502"/>
      <w:outlineLvl w:val="0"/>
    </w:pPr>
    <w:rPr>
      <w:rFonts w:ascii="Arial" w:eastAsia="Arial" w:hAnsi="Arial" w:cs="Arial"/>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Обычный (Web),Обычный (веб) Знак,Обычный (веб) Знак Знак,Обычный (веб) Знак1,Знак Знак1 Знак,Знак Знак1 Знак Знак,Обычный (веб) Знак Знак Знак Знак,Знак Знак Знак Знак Знак,Знак4,Обычный (веб)1 Знак,Обычный (веб)2,Знак Знак Знак,Знак"/>
    <w:basedOn w:val="Normal"/>
    <w:link w:val="NormalWebCar"/>
    <w:uiPriority w:val="99"/>
    <w:unhideWhenUsed/>
    <w:qFormat/>
    <w:rsid w:val="00E46663"/>
  </w:style>
  <w:style w:type="paragraph" w:styleId="Encabezado">
    <w:name w:val="header"/>
    <w:basedOn w:val="Normal"/>
    <w:link w:val="EncabezadoCar"/>
    <w:uiPriority w:val="99"/>
    <w:unhideWhenUsed/>
    <w:rsid w:val="00E46663"/>
    <w:pPr>
      <w:tabs>
        <w:tab w:val="center" w:pos="4677"/>
        <w:tab w:val="right" w:pos="9355"/>
      </w:tabs>
    </w:pPr>
  </w:style>
  <w:style w:type="character" w:customStyle="1" w:styleId="EncabezadoCar">
    <w:name w:val="Encabezado Car"/>
    <w:link w:val="Encabezado"/>
    <w:uiPriority w:val="99"/>
    <w:rsid w:val="00E46663"/>
    <w:rPr>
      <w:rFonts w:ascii="Times New Roman" w:hAnsi="Times New Roman"/>
      <w:sz w:val="28"/>
    </w:rPr>
  </w:style>
  <w:style w:type="paragraph" w:styleId="Piedepgina">
    <w:name w:val="footer"/>
    <w:basedOn w:val="Normal"/>
    <w:link w:val="PiedepginaCar"/>
    <w:uiPriority w:val="99"/>
    <w:unhideWhenUsed/>
    <w:rsid w:val="00E46663"/>
    <w:pPr>
      <w:tabs>
        <w:tab w:val="center" w:pos="4677"/>
        <w:tab w:val="right" w:pos="9355"/>
      </w:tabs>
    </w:pPr>
  </w:style>
  <w:style w:type="character" w:customStyle="1" w:styleId="PiedepginaCar">
    <w:name w:val="Pie de página Car"/>
    <w:link w:val="Piedepgina"/>
    <w:uiPriority w:val="99"/>
    <w:rsid w:val="00E46663"/>
    <w:rPr>
      <w:rFonts w:ascii="Times New Roman" w:hAnsi="Times New Roman"/>
      <w:sz w:val="28"/>
    </w:rPr>
  </w:style>
  <w:style w:type="character" w:styleId="Hipervnculo">
    <w:name w:val="Hyperlink"/>
    <w:uiPriority w:val="99"/>
    <w:unhideWhenUsed/>
    <w:rsid w:val="00547056"/>
    <w:rPr>
      <w:color w:val="0563C1"/>
      <w:u w:val="single"/>
    </w:rPr>
  </w:style>
  <w:style w:type="character" w:styleId="Hipervnculovisitado">
    <w:name w:val="FollowedHyperlink"/>
    <w:uiPriority w:val="99"/>
    <w:semiHidden/>
    <w:unhideWhenUsed/>
    <w:rsid w:val="000215FD"/>
    <w:rPr>
      <w:color w:val="954F72"/>
      <w:u w:val="single"/>
    </w:rPr>
  </w:style>
  <w:style w:type="paragraph" w:styleId="Prrafodelista">
    <w:name w:val="List Paragraph"/>
    <w:basedOn w:val="Normal"/>
    <w:uiPriority w:val="34"/>
    <w:qFormat/>
    <w:rsid w:val="005E135E"/>
    <w:pPr>
      <w:ind w:left="720"/>
      <w:contextualSpacing/>
    </w:pPr>
  </w:style>
  <w:style w:type="paragraph" w:styleId="Textonotapie">
    <w:name w:val="footnote text"/>
    <w:basedOn w:val="Normal"/>
    <w:link w:val="TextonotapieCar"/>
    <w:uiPriority w:val="99"/>
    <w:semiHidden/>
    <w:unhideWhenUsed/>
    <w:rsid w:val="00F96153"/>
    <w:rPr>
      <w:rFonts w:ascii="Calibri" w:hAnsi="Calibri"/>
      <w:sz w:val="20"/>
      <w:szCs w:val="20"/>
    </w:rPr>
  </w:style>
  <w:style w:type="character" w:customStyle="1" w:styleId="TextonotapieCar">
    <w:name w:val="Texto nota pie Car"/>
    <w:link w:val="Textonotapie"/>
    <w:uiPriority w:val="99"/>
    <w:semiHidden/>
    <w:rsid w:val="00F96153"/>
    <w:rPr>
      <w:sz w:val="20"/>
      <w:szCs w:val="20"/>
    </w:rPr>
  </w:style>
  <w:style w:type="character" w:styleId="Refdenotaalpie">
    <w:name w:val="footnote reference"/>
    <w:uiPriority w:val="99"/>
    <w:semiHidden/>
    <w:unhideWhenUsed/>
    <w:rsid w:val="00F96153"/>
    <w:rPr>
      <w:vertAlign w:val="superscript"/>
    </w:rPr>
  </w:style>
  <w:style w:type="character" w:customStyle="1" w:styleId="1">
    <w:name w:val="Неразрешенное упоминание1"/>
    <w:uiPriority w:val="99"/>
    <w:semiHidden/>
    <w:unhideWhenUsed/>
    <w:rsid w:val="00F67FE5"/>
    <w:rPr>
      <w:color w:val="605E5C"/>
      <w:shd w:val="clear" w:color="auto" w:fill="E1DFDD"/>
    </w:rPr>
  </w:style>
  <w:style w:type="paragraph" w:customStyle="1" w:styleId="Article-Title">
    <w:name w:val="Article-Title"/>
    <w:basedOn w:val="Normal"/>
    <w:qFormat/>
    <w:rsid w:val="004E5013"/>
    <w:pPr>
      <w:autoSpaceDE w:val="0"/>
      <w:autoSpaceDN w:val="0"/>
      <w:adjustRightInd w:val="0"/>
      <w:jc w:val="center"/>
    </w:pPr>
    <w:rPr>
      <w:rFonts w:eastAsia="Calibri" w:cs="Arial"/>
      <w:b/>
      <w:bCs/>
      <w:color w:val="000000"/>
      <w:sz w:val="40"/>
      <w:szCs w:val="28"/>
      <w:lang w:val="en-IN"/>
    </w:rPr>
  </w:style>
  <w:style w:type="character" w:customStyle="1" w:styleId="2">
    <w:name w:val="Неразрешенное упоминание2"/>
    <w:uiPriority w:val="99"/>
    <w:semiHidden/>
    <w:unhideWhenUsed/>
    <w:rsid w:val="00207AC7"/>
    <w:rPr>
      <w:color w:val="605E5C"/>
      <w:shd w:val="clear" w:color="auto" w:fill="E1DFDD"/>
    </w:rPr>
  </w:style>
  <w:style w:type="table" w:styleId="Tablaconcuadrcula">
    <w:name w:val="Table Grid"/>
    <w:basedOn w:val="Tablanormal"/>
    <w:uiPriority w:val="39"/>
    <w:rsid w:val="00832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11D54"/>
    <w:rPr>
      <w:color w:val="605E5C"/>
      <w:shd w:val="clear" w:color="auto" w:fill="E1DFDD"/>
    </w:rPr>
  </w:style>
  <w:style w:type="paragraph" w:styleId="Textoindependiente">
    <w:name w:val="Body Text"/>
    <w:basedOn w:val="Normal"/>
    <w:link w:val="TextoindependienteCar"/>
    <w:uiPriority w:val="1"/>
    <w:qFormat/>
    <w:rsid w:val="00915C35"/>
    <w:pPr>
      <w:widowControl w:val="0"/>
      <w:autoSpaceDE w:val="0"/>
      <w:autoSpaceDN w:val="0"/>
      <w:ind w:left="1502"/>
    </w:pPr>
    <w:rPr>
      <w:rFonts w:ascii="Arial" w:eastAsia="Arial" w:hAnsi="Arial" w:cs="Arial"/>
      <w:lang w:val="pt-PT"/>
    </w:rPr>
  </w:style>
  <w:style w:type="character" w:customStyle="1" w:styleId="TextoindependienteCar">
    <w:name w:val="Texto independiente Car"/>
    <w:link w:val="Textoindependiente"/>
    <w:uiPriority w:val="1"/>
    <w:rsid w:val="00915C35"/>
    <w:rPr>
      <w:rFonts w:ascii="Arial" w:eastAsia="Arial" w:hAnsi="Arial" w:cs="Arial"/>
      <w:sz w:val="24"/>
      <w:szCs w:val="24"/>
      <w:lang w:val="pt-PT"/>
    </w:rPr>
  </w:style>
  <w:style w:type="character" w:customStyle="1" w:styleId="cf01">
    <w:name w:val="cf01"/>
    <w:rsid w:val="00915C35"/>
    <w:rPr>
      <w:rFonts w:ascii="Segoe UI" w:hAnsi="Segoe UI" w:cs="Segoe UI" w:hint="default"/>
      <w:sz w:val="18"/>
      <w:szCs w:val="18"/>
    </w:rPr>
  </w:style>
  <w:style w:type="character" w:customStyle="1" w:styleId="NormalWebCar">
    <w:name w:val="Normal (Web) Car"/>
    <w:aliases w:val="Обычный (Web) Car,Обычный (веб) Знак Car,Обычный (веб) Знак Знак Car,Обычный (веб) Знак1 Car,Знак Знак1 Знак Car,Знак Знак1 Знак Знак Car,Обычный (веб) Знак Знак Знак Знак Car,Знак Знак Знак Знак Знак Car,Знак4 Car,Обычный (веб)2 Car"/>
    <w:link w:val="NormalWeb"/>
    <w:uiPriority w:val="99"/>
    <w:locked/>
    <w:rsid w:val="00915C35"/>
    <w:rPr>
      <w:rFonts w:ascii="Times New Roman" w:hAnsi="Times New Roman" w:cs="Times New Roman"/>
      <w:sz w:val="24"/>
      <w:szCs w:val="24"/>
    </w:rPr>
  </w:style>
  <w:style w:type="character" w:styleId="nfasis">
    <w:name w:val="Emphasis"/>
    <w:uiPriority w:val="20"/>
    <w:qFormat/>
    <w:rsid w:val="00FC7E2F"/>
    <w:rPr>
      <w:i/>
      <w:iCs/>
    </w:rPr>
  </w:style>
  <w:style w:type="character" w:styleId="Textoennegrita">
    <w:name w:val="Strong"/>
    <w:uiPriority w:val="22"/>
    <w:qFormat/>
    <w:rsid w:val="00FC7E2F"/>
    <w:rPr>
      <w:b/>
      <w:bCs/>
    </w:rPr>
  </w:style>
  <w:style w:type="character" w:customStyle="1" w:styleId="Ttulo1Car">
    <w:name w:val="Título 1 Car"/>
    <w:link w:val="Ttulo1"/>
    <w:uiPriority w:val="9"/>
    <w:rsid w:val="0014223D"/>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756">
      <w:bodyDiv w:val="1"/>
      <w:marLeft w:val="0"/>
      <w:marRight w:val="0"/>
      <w:marTop w:val="0"/>
      <w:marBottom w:val="0"/>
      <w:divBdr>
        <w:top w:val="none" w:sz="0" w:space="0" w:color="auto"/>
        <w:left w:val="none" w:sz="0" w:space="0" w:color="auto"/>
        <w:bottom w:val="none" w:sz="0" w:space="0" w:color="auto"/>
        <w:right w:val="none" w:sz="0" w:space="0" w:color="auto"/>
      </w:divBdr>
    </w:div>
    <w:div w:id="20471936">
      <w:bodyDiv w:val="1"/>
      <w:marLeft w:val="0"/>
      <w:marRight w:val="0"/>
      <w:marTop w:val="0"/>
      <w:marBottom w:val="0"/>
      <w:divBdr>
        <w:top w:val="none" w:sz="0" w:space="0" w:color="auto"/>
        <w:left w:val="none" w:sz="0" w:space="0" w:color="auto"/>
        <w:bottom w:val="none" w:sz="0" w:space="0" w:color="auto"/>
        <w:right w:val="none" w:sz="0" w:space="0" w:color="auto"/>
      </w:divBdr>
    </w:div>
    <w:div w:id="29454633">
      <w:bodyDiv w:val="1"/>
      <w:marLeft w:val="0"/>
      <w:marRight w:val="0"/>
      <w:marTop w:val="0"/>
      <w:marBottom w:val="0"/>
      <w:divBdr>
        <w:top w:val="none" w:sz="0" w:space="0" w:color="auto"/>
        <w:left w:val="none" w:sz="0" w:space="0" w:color="auto"/>
        <w:bottom w:val="none" w:sz="0" w:space="0" w:color="auto"/>
        <w:right w:val="none" w:sz="0" w:space="0" w:color="auto"/>
      </w:divBdr>
    </w:div>
    <w:div w:id="29454809">
      <w:bodyDiv w:val="1"/>
      <w:marLeft w:val="0"/>
      <w:marRight w:val="0"/>
      <w:marTop w:val="0"/>
      <w:marBottom w:val="0"/>
      <w:divBdr>
        <w:top w:val="none" w:sz="0" w:space="0" w:color="auto"/>
        <w:left w:val="none" w:sz="0" w:space="0" w:color="auto"/>
        <w:bottom w:val="none" w:sz="0" w:space="0" w:color="auto"/>
        <w:right w:val="none" w:sz="0" w:space="0" w:color="auto"/>
      </w:divBdr>
    </w:div>
    <w:div w:id="55012751">
      <w:bodyDiv w:val="1"/>
      <w:marLeft w:val="0"/>
      <w:marRight w:val="0"/>
      <w:marTop w:val="0"/>
      <w:marBottom w:val="0"/>
      <w:divBdr>
        <w:top w:val="none" w:sz="0" w:space="0" w:color="auto"/>
        <w:left w:val="none" w:sz="0" w:space="0" w:color="auto"/>
        <w:bottom w:val="none" w:sz="0" w:space="0" w:color="auto"/>
        <w:right w:val="none" w:sz="0" w:space="0" w:color="auto"/>
      </w:divBdr>
    </w:div>
    <w:div w:id="130103353">
      <w:bodyDiv w:val="1"/>
      <w:marLeft w:val="0"/>
      <w:marRight w:val="0"/>
      <w:marTop w:val="0"/>
      <w:marBottom w:val="0"/>
      <w:divBdr>
        <w:top w:val="none" w:sz="0" w:space="0" w:color="auto"/>
        <w:left w:val="none" w:sz="0" w:space="0" w:color="auto"/>
        <w:bottom w:val="none" w:sz="0" w:space="0" w:color="auto"/>
        <w:right w:val="none" w:sz="0" w:space="0" w:color="auto"/>
      </w:divBdr>
    </w:div>
    <w:div w:id="140273837">
      <w:bodyDiv w:val="1"/>
      <w:marLeft w:val="0"/>
      <w:marRight w:val="0"/>
      <w:marTop w:val="0"/>
      <w:marBottom w:val="0"/>
      <w:divBdr>
        <w:top w:val="none" w:sz="0" w:space="0" w:color="auto"/>
        <w:left w:val="none" w:sz="0" w:space="0" w:color="auto"/>
        <w:bottom w:val="none" w:sz="0" w:space="0" w:color="auto"/>
        <w:right w:val="none" w:sz="0" w:space="0" w:color="auto"/>
      </w:divBdr>
    </w:div>
    <w:div w:id="226457149">
      <w:bodyDiv w:val="1"/>
      <w:marLeft w:val="0"/>
      <w:marRight w:val="0"/>
      <w:marTop w:val="0"/>
      <w:marBottom w:val="0"/>
      <w:divBdr>
        <w:top w:val="none" w:sz="0" w:space="0" w:color="auto"/>
        <w:left w:val="none" w:sz="0" w:space="0" w:color="auto"/>
        <w:bottom w:val="none" w:sz="0" w:space="0" w:color="auto"/>
        <w:right w:val="none" w:sz="0" w:space="0" w:color="auto"/>
      </w:divBdr>
    </w:div>
    <w:div w:id="263416279">
      <w:bodyDiv w:val="1"/>
      <w:marLeft w:val="0"/>
      <w:marRight w:val="0"/>
      <w:marTop w:val="0"/>
      <w:marBottom w:val="0"/>
      <w:divBdr>
        <w:top w:val="none" w:sz="0" w:space="0" w:color="auto"/>
        <w:left w:val="none" w:sz="0" w:space="0" w:color="auto"/>
        <w:bottom w:val="none" w:sz="0" w:space="0" w:color="auto"/>
        <w:right w:val="none" w:sz="0" w:space="0" w:color="auto"/>
      </w:divBdr>
    </w:div>
    <w:div w:id="263927347">
      <w:bodyDiv w:val="1"/>
      <w:marLeft w:val="0"/>
      <w:marRight w:val="0"/>
      <w:marTop w:val="0"/>
      <w:marBottom w:val="0"/>
      <w:divBdr>
        <w:top w:val="none" w:sz="0" w:space="0" w:color="auto"/>
        <w:left w:val="none" w:sz="0" w:space="0" w:color="auto"/>
        <w:bottom w:val="none" w:sz="0" w:space="0" w:color="auto"/>
        <w:right w:val="none" w:sz="0" w:space="0" w:color="auto"/>
      </w:divBdr>
    </w:div>
    <w:div w:id="321472671">
      <w:bodyDiv w:val="1"/>
      <w:marLeft w:val="0"/>
      <w:marRight w:val="0"/>
      <w:marTop w:val="0"/>
      <w:marBottom w:val="0"/>
      <w:divBdr>
        <w:top w:val="none" w:sz="0" w:space="0" w:color="auto"/>
        <w:left w:val="none" w:sz="0" w:space="0" w:color="auto"/>
        <w:bottom w:val="none" w:sz="0" w:space="0" w:color="auto"/>
        <w:right w:val="none" w:sz="0" w:space="0" w:color="auto"/>
      </w:divBdr>
    </w:div>
    <w:div w:id="401220451">
      <w:bodyDiv w:val="1"/>
      <w:marLeft w:val="0"/>
      <w:marRight w:val="0"/>
      <w:marTop w:val="0"/>
      <w:marBottom w:val="0"/>
      <w:divBdr>
        <w:top w:val="none" w:sz="0" w:space="0" w:color="auto"/>
        <w:left w:val="none" w:sz="0" w:space="0" w:color="auto"/>
        <w:bottom w:val="none" w:sz="0" w:space="0" w:color="auto"/>
        <w:right w:val="none" w:sz="0" w:space="0" w:color="auto"/>
      </w:divBdr>
    </w:div>
    <w:div w:id="406195345">
      <w:bodyDiv w:val="1"/>
      <w:marLeft w:val="0"/>
      <w:marRight w:val="0"/>
      <w:marTop w:val="0"/>
      <w:marBottom w:val="0"/>
      <w:divBdr>
        <w:top w:val="none" w:sz="0" w:space="0" w:color="auto"/>
        <w:left w:val="none" w:sz="0" w:space="0" w:color="auto"/>
        <w:bottom w:val="none" w:sz="0" w:space="0" w:color="auto"/>
        <w:right w:val="none" w:sz="0" w:space="0" w:color="auto"/>
      </w:divBdr>
    </w:div>
    <w:div w:id="425854777">
      <w:bodyDiv w:val="1"/>
      <w:marLeft w:val="0"/>
      <w:marRight w:val="0"/>
      <w:marTop w:val="0"/>
      <w:marBottom w:val="0"/>
      <w:divBdr>
        <w:top w:val="none" w:sz="0" w:space="0" w:color="auto"/>
        <w:left w:val="none" w:sz="0" w:space="0" w:color="auto"/>
        <w:bottom w:val="none" w:sz="0" w:space="0" w:color="auto"/>
        <w:right w:val="none" w:sz="0" w:space="0" w:color="auto"/>
      </w:divBdr>
    </w:div>
    <w:div w:id="551044349">
      <w:bodyDiv w:val="1"/>
      <w:marLeft w:val="0"/>
      <w:marRight w:val="0"/>
      <w:marTop w:val="0"/>
      <w:marBottom w:val="0"/>
      <w:divBdr>
        <w:top w:val="none" w:sz="0" w:space="0" w:color="auto"/>
        <w:left w:val="none" w:sz="0" w:space="0" w:color="auto"/>
        <w:bottom w:val="none" w:sz="0" w:space="0" w:color="auto"/>
        <w:right w:val="none" w:sz="0" w:space="0" w:color="auto"/>
      </w:divBdr>
    </w:div>
    <w:div w:id="565576995">
      <w:bodyDiv w:val="1"/>
      <w:marLeft w:val="0"/>
      <w:marRight w:val="0"/>
      <w:marTop w:val="0"/>
      <w:marBottom w:val="0"/>
      <w:divBdr>
        <w:top w:val="none" w:sz="0" w:space="0" w:color="auto"/>
        <w:left w:val="none" w:sz="0" w:space="0" w:color="auto"/>
        <w:bottom w:val="none" w:sz="0" w:space="0" w:color="auto"/>
        <w:right w:val="none" w:sz="0" w:space="0" w:color="auto"/>
      </w:divBdr>
    </w:div>
    <w:div w:id="567154794">
      <w:bodyDiv w:val="1"/>
      <w:marLeft w:val="0"/>
      <w:marRight w:val="0"/>
      <w:marTop w:val="0"/>
      <w:marBottom w:val="0"/>
      <w:divBdr>
        <w:top w:val="none" w:sz="0" w:space="0" w:color="auto"/>
        <w:left w:val="none" w:sz="0" w:space="0" w:color="auto"/>
        <w:bottom w:val="none" w:sz="0" w:space="0" w:color="auto"/>
        <w:right w:val="none" w:sz="0" w:space="0" w:color="auto"/>
      </w:divBdr>
    </w:div>
    <w:div w:id="608662903">
      <w:bodyDiv w:val="1"/>
      <w:marLeft w:val="0"/>
      <w:marRight w:val="0"/>
      <w:marTop w:val="0"/>
      <w:marBottom w:val="0"/>
      <w:divBdr>
        <w:top w:val="none" w:sz="0" w:space="0" w:color="auto"/>
        <w:left w:val="none" w:sz="0" w:space="0" w:color="auto"/>
        <w:bottom w:val="none" w:sz="0" w:space="0" w:color="auto"/>
        <w:right w:val="none" w:sz="0" w:space="0" w:color="auto"/>
      </w:divBdr>
    </w:div>
    <w:div w:id="609776666">
      <w:bodyDiv w:val="1"/>
      <w:marLeft w:val="0"/>
      <w:marRight w:val="0"/>
      <w:marTop w:val="0"/>
      <w:marBottom w:val="0"/>
      <w:divBdr>
        <w:top w:val="none" w:sz="0" w:space="0" w:color="auto"/>
        <w:left w:val="none" w:sz="0" w:space="0" w:color="auto"/>
        <w:bottom w:val="none" w:sz="0" w:space="0" w:color="auto"/>
        <w:right w:val="none" w:sz="0" w:space="0" w:color="auto"/>
      </w:divBdr>
    </w:div>
    <w:div w:id="633557812">
      <w:bodyDiv w:val="1"/>
      <w:marLeft w:val="0"/>
      <w:marRight w:val="0"/>
      <w:marTop w:val="0"/>
      <w:marBottom w:val="0"/>
      <w:divBdr>
        <w:top w:val="none" w:sz="0" w:space="0" w:color="auto"/>
        <w:left w:val="none" w:sz="0" w:space="0" w:color="auto"/>
        <w:bottom w:val="none" w:sz="0" w:space="0" w:color="auto"/>
        <w:right w:val="none" w:sz="0" w:space="0" w:color="auto"/>
      </w:divBdr>
    </w:div>
    <w:div w:id="667900001">
      <w:bodyDiv w:val="1"/>
      <w:marLeft w:val="0"/>
      <w:marRight w:val="0"/>
      <w:marTop w:val="0"/>
      <w:marBottom w:val="0"/>
      <w:divBdr>
        <w:top w:val="none" w:sz="0" w:space="0" w:color="auto"/>
        <w:left w:val="none" w:sz="0" w:space="0" w:color="auto"/>
        <w:bottom w:val="none" w:sz="0" w:space="0" w:color="auto"/>
        <w:right w:val="none" w:sz="0" w:space="0" w:color="auto"/>
      </w:divBdr>
    </w:div>
    <w:div w:id="677388591">
      <w:bodyDiv w:val="1"/>
      <w:marLeft w:val="0"/>
      <w:marRight w:val="0"/>
      <w:marTop w:val="0"/>
      <w:marBottom w:val="0"/>
      <w:divBdr>
        <w:top w:val="none" w:sz="0" w:space="0" w:color="auto"/>
        <w:left w:val="none" w:sz="0" w:space="0" w:color="auto"/>
        <w:bottom w:val="none" w:sz="0" w:space="0" w:color="auto"/>
        <w:right w:val="none" w:sz="0" w:space="0" w:color="auto"/>
      </w:divBdr>
    </w:div>
    <w:div w:id="850336704">
      <w:bodyDiv w:val="1"/>
      <w:marLeft w:val="0"/>
      <w:marRight w:val="0"/>
      <w:marTop w:val="0"/>
      <w:marBottom w:val="0"/>
      <w:divBdr>
        <w:top w:val="none" w:sz="0" w:space="0" w:color="auto"/>
        <w:left w:val="none" w:sz="0" w:space="0" w:color="auto"/>
        <w:bottom w:val="none" w:sz="0" w:space="0" w:color="auto"/>
        <w:right w:val="none" w:sz="0" w:space="0" w:color="auto"/>
      </w:divBdr>
    </w:div>
    <w:div w:id="899485220">
      <w:bodyDiv w:val="1"/>
      <w:marLeft w:val="0"/>
      <w:marRight w:val="0"/>
      <w:marTop w:val="0"/>
      <w:marBottom w:val="0"/>
      <w:divBdr>
        <w:top w:val="none" w:sz="0" w:space="0" w:color="auto"/>
        <w:left w:val="none" w:sz="0" w:space="0" w:color="auto"/>
        <w:bottom w:val="none" w:sz="0" w:space="0" w:color="auto"/>
        <w:right w:val="none" w:sz="0" w:space="0" w:color="auto"/>
      </w:divBdr>
    </w:div>
    <w:div w:id="904493769">
      <w:bodyDiv w:val="1"/>
      <w:marLeft w:val="0"/>
      <w:marRight w:val="0"/>
      <w:marTop w:val="0"/>
      <w:marBottom w:val="0"/>
      <w:divBdr>
        <w:top w:val="none" w:sz="0" w:space="0" w:color="auto"/>
        <w:left w:val="none" w:sz="0" w:space="0" w:color="auto"/>
        <w:bottom w:val="none" w:sz="0" w:space="0" w:color="auto"/>
        <w:right w:val="none" w:sz="0" w:space="0" w:color="auto"/>
      </w:divBdr>
    </w:div>
    <w:div w:id="912543591">
      <w:bodyDiv w:val="1"/>
      <w:marLeft w:val="0"/>
      <w:marRight w:val="0"/>
      <w:marTop w:val="0"/>
      <w:marBottom w:val="0"/>
      <w:divBdr>
        <w:top w:val="none" w:sz="0" w:space="0" w:color="auto"/>
        <w:left w:val="none" w:sz="0" w:space="0" w:color="auto"/>
        <w:bottom w:val="none" w:sz="0" w:space="0" w:color="auto"/>
        <w:right w:val="none" w:sz="0" w:space="0" w:color="auto"/>
      </w:divBdr>
    </w:div>
    <w:div w:id="1040318688">
      <w:bodyDiv w:val="1"/>
      <w:marLeft w:val="0"/>
      <w:marRight w:val="0"/>
      <w:marTop w:val="0"/>
      <w:marBottom w:val="0"/>
      <w:divBdr>
        <w:top w:val="none" w:sz="0" w:space="0" w:color="auto"/>
        <w:left w:val="none" w:sz="0" w:space="0" w:color="auto"/>
        <w:bottom w:val="none" w:sz="0" w:space="0" w:color="auto"/>
        <w:right w:val="none" w:sz="0" w:space="0" w:color="auto"/>
      </w:divBdr>
    </w:div>
    <w:div w:id="1073509175">
      <w:bodyDiv w:val="1"/>
      <w:marLeft w:val="0"/>
      <w:marRight w:val="0"/>
      <w:marTop w:val="0"/>
      <w:marBottom w:val="0"/>
      <w:divBdr>
        <w:top w:val="none" w:sz="0" w:space="0" w:color="auto"/>
        <w:left w:val="none" w:sz="0" w:space="0" w:color="auto"/>
        <w:bottom w:val="none" w:sz="0" w:space="0" w:color="auto"/>
        <w:right w:val="none" w:sz="0" w:space="0" w:color="auto"/>
      </w:divBdr>
    </w:div>
    <w:div w:id="1108546472">
      <w:bodyDiv w:val="1"/>
      <w:marLeft w:val="0"/>
      <w:marRight w:val="0"/>
      <w:marTop w:val="0"/>
      <w:marBottom w:val="0"/>
      <w:divBdr>
        <w:top w:val="none" w:sz="0" w:space="0" w:color="auto"/>
        <w:left w:val="none" w:sz="0" w:space="0" w:color="auto"/>
        <w:bottom w:val="none" w:sz="0" w:space="0" w:color="auto"/>
        <w:right w:val="none" w:sz="0" w:space="0" w:color="auto"/>
      </w:divBdr>
    </w:div>
    <w:div w:id="1217158688">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38128393">
      <w:bodyDiv w:val="1"/>
      <w:marLeft w:val="0"/>
      <w:marRight w:val="0"/>
      <w:marTop w:val="0"/>
      <w:marBottom w:val="0"/>
      <w:divBdr>
        <w:top w:val="none" w:sz="0" w:space="0" w:color="auto"/>
        <w:left w:val="none" w:sz="0" w:space="0" w:color="auto"/>
        <w:bottom w:val="none" w:sz="0" w:space="0" w:color="auto"/>
        <w:right w:val="none" w:sz="0" w:space="0" w:color="auto"/>
      </w:divBdr>
    </w:div>
    <w:div w:id="1262638571">
      <w:bodyDiv w:val="1"/>
      <w:marLeft w:val="0"/>
      <w:marRight w:val="0"/>
      <w:marTop w:val="0"/>
      <w:marBottom w:val="0"/>
      <w:divBdr>
        <w:top w:val="none" w:sz="0" w:space="0" w:color="auto"/>
        <w:left w:val="none" w:sz="0" w:space="0" w:color="auto"/>
        <w:bottom w:val="none" w:sz="0" w:space="0" w:color="auto"/>
        <w:right w:val="none" w:sz="0" w:space="0" w:color="auto"/>
      </w:divBdr>
    </w:div>
    <w:div w:id="1323655894">
      <w:bodyDiv w:val="1"/>
      <w:marLeft w:val="0"/>
      <w:marRight w:val="0"/>
      <w:marTop w:val="0"/>
      <w:marBottom w:val="0"/>
      <w:divBdr>
        <w:top w:val="none" w:sz="0" w:space="0" w:color="auto"/>
        <w:left w:val="none" w:sz="0" w:space="0" w:color="auto"/>
        <w:bottom w:val="none" w:sz="0" w:space="0" w:color="auto"/>
        <w:right w:val="none" w:sz="0" w:space="0" w:color="auto"/>
      </w:divBdr>
    </w:div>
    <w:div w:id="1395083344">
      <w:bodyDiv w:val="1"/>
      <w:marLeft w:val="0"/>
      <w:marRight w:val="0"/>
      <w:marTop w:val="0"/>
      <w:marBottom w:val="0"/>
      <w:divBdr>
        <w:top w:val="none" w:sz="0" w:space="0" w:color="auto"/>
        <w:left w:val="none" w:sz="0" w:space="0" w:color="auto"/>
        <w:bottom w:val="none" w:sz="0" w:space="0" w:color="auto"/>
        <w:right w:val="none" w:sz="0" w:space="0" w:color="auto"/>
      </w:divBdr>
    </w:div>
    <w:div w:id="1413428953">
      <w:bodyDiv w:val="1"/>
      <w:marLeft w:val="0"/>
      <w:marRight w:val="0"/>
      <w:marTop w:val="0"/>
      <w:marBottom w:val="0"/>
      <w:divBdr>
        <w:top w:val="none" w:sz="0" w:space="0" w:color="auto"/>
        <w:left w:val="none" w:sz="0" w:space="0" w:color="auto"/>
        <w:bottom w:val="none" w:sz="0" w:space="0" w:color="auto"/>
        <w:right w:val="none" w:sz="0" w:space="0" w:color="auto"/>
      </w:divBdr>
    </w:div>
    <w:div w:id="1447313038">
      <w:bodyDiv w:val="1"/>
      <w:marLeft w:val="0"/>
      <w:marRight w:val="0"/>
      <w:marTop w:val="0"/>
      <w:marBottom w:val="0"/>
      <w:divBdr>
        <w:top w:val="none" w:sz="0" w:space="0" w:color="auto"/>
        <w:left w:val="none" w:sz="0" w:space="0" w:color="auto"/>
        <w:bottom w:val="none" w:sz="0" w:space="0" w:color="auto"/>
        <w:right w:val="none" w:sz="0" w:space="0" w:color="auto"/>
      </w:divBdr>
    </w:div>
    <w:div w:id="1560050533">
      <w:bodyDiv w:val="1"/>
      <w:marLeft w:val="0"/>
      <w:marRight w:val="0"/>
      <w:marTop w:val="0"/>
      <w:marBottom w:val="0"/>
      <w:divBdr>
        <w:top w:val="none" w:sz="0" w:space="0" w:color="auto"/>
        <w:left w:val="none" w:sz="0" w:space="0" w:color="auto"/>
        <w:bottom w:val="none" w:sz="0" w:space="0" w:color="auto"/>
        <w:right w:val="none" w:sz="0" w:space="0" w:color="auto"/>
      </w:divBdr>
    </w:div>
    <w:div w:id="1669670799">
      <w:bodyDiv w:val="1"/>
      <w:marLeft w:val="0"/>
      <w:marRight w:val="0"/>
      <w:marTop w:val="0"/>
      <w:marBottom w:val="0"/>
      <w:divBdr>
        <w:top w:val="none" w:sz="0" w:space="0" w:color="auto"/>
        <w:left w:val="none" w:sz="0" w:space="0" w:color="auto"/>
        <w:bottom w:val="none" w:sz="0" w:space="0" w:color="auto"/>
        <w:right w:val="none" w:sz="0" w:space="0" w:color="auto"/>
      </w:divBdr>
    </w:div>
    <w:div w:id="1738939663">
      <w:bodyDiv w:val="1"/>
      <w:marLeft w:val="0"/>
      <w:marRight w:val="0"/>
      <w:marTop w:val="0"/>
      <w:marBottom w:val="0"/>
      <w:divBdr>
        <w:top w:val="none" w:sz="0" w:space="0" w:color="auto"/>
        <w:left w:val="none" w:sz="0" w:space="0" w:color="auto"/>
        <w:bottom w:val="none" w:sz="0" w:space="0" w:color="auto"/>
        <w:right w:val="none" w:sz="0" w:space="0" w:color="auto"/>
      </w:divBdr>
    </w:div>
    <w:div w:id="1758398487">
      <w:bodyDiv w:val="1"/>
      <w:marLeft w:val="0"/>
      <w:marRight w:val="0"/>
      <w:marTop w:val="0"/>
      <w:marBottom w:val="0"/>
      <w:divBdr>
        <w:top w:val="none" w:sz="0" w:space="0" w:color="auto"/>
        <w:left w:val="none" w:sz="0" w:space="0" w:color="auto"/>
        <w:bottom w:val="none" w:sz="0" w:space="0" w:color="auto"/>
        <w:right w:val="none" w:sz="0" w:space="0" w:color="auto"/>
      </w:divBdr>
    </w:div>
    <w:div w:id="1813936921">
      <w:bodyDiv w:val="1"/>
      <w:marLeft w:val="0"/>
      <w:marRight w:val="0"/>
      <w:marTop w:val="0"/>
      <w:marBottom w:val="0"/>
      <w:divBdr>
        <w:top w:val="none" w:sz="0" w:space="0" w:color="auto"/>
        <w:left w:val="none" w:sz="0" w:space="0" w:color="auto"/>
        <w:bottom w:val="none" w:sz="0" w:space="0" w:color="auto"/>
        <w:right w:val="none" w:sz="0" w:space="0" w:color="auto"/>
      </w:divBdr>
    </w:div>
    <w:div w:id="1828326287">
      <w:bodyDiv w:val="1"/>
      <w:marLeft w:val="0"/>
      <w:marRight w:val="0"/>
      <w:marTop w:val="0"/>
      <w:marBottom w:val="0"/>
      <w:divBdr>
        <w:top w:val="none" w:sz="0" w:space="0" w:color="auto"/>
        <w:left w:val="none" w:sz="0" w:space="0" w:color="auto"/>
        <w:bottom w:val="none" w:sz="0" w:space="0" w:color="auto"/>
        <w:right w:val="none" w:sz="0" w:space="0" w:color="auto"/>
      </w:divBdr>
    </w:div>
    <w:div w:id="1848789767">
      <w:bodyDiv w:val="1"/>
      <w:marLeft w:val="0"/>
      <w:marRight w:val="0"/>
      <w:marTop w:val="0"/>
      <w:marBottom w:val="0"/>
      <w:divBdr>
        <w:top w:val="none" w:sz="0" w:space="0" w:color="auto"/>
        <w:left w:val="none" w:sz="0" w:space="0" w:color="auto"/>
        <w:bottom w:val="none" w:sz="0" w:space="0" w:color="auto"/>
        <w:right w:val="none" w:sz="0" w:space="0" w:color="auto"/>
      </w:divBdr>
      <w:divsChild>
        <w:div w:id="1223953495">
          <w:marLeft w:val="0"/>
          <w:marRight w:val="0"/>
          <w:marTop w:val="0"/>
          <w:marBottom w:val="0"/>
          <w:divBdr>
            <w:top w:val="none" w:sz="0" w:space="0" w:color="auto"/>
            <w:left w:val="none" w:sz="0" w:space="0" w:color="auto"/>
            <w:bottom w:val="none" w:sz="0" w:space="0" w:color="auto"/>
            <w:right w:val="none" w:sz="0" w:space="0" w:color="auto"/>
          </w:divBdr>
          <w:divsChild>
            <w:div w:id="749500523">
              <w:marLeft w:val="0"/>
              <w:marRight w:val="0"/>
              <w:marTop w:val="0"/>
              <w:marBottom w:val="0"/>
              <w:divBdr>
                <w:top w:val="none" w:sz="0" w:space="0" w:color="auto"/>
                <w:left w:val="none" w:sz="0" w:space="0" w:color="auto"/>
                <w:bottom w:val="none" w:sz="0" w:space="0" w:color="auto"/>
                <w:right w:val="none" w:sz="0" w:space="0" w:color="auto"/>
              </w:divBdr>
              <w:divsChild>
                <w:div w:id="1766225612">
                  <w:marLeft w:val="0"/>
                  <w:marRight w:val="0"/>
                  <w:marTop w:val="0"/>
                  <w:marBottom w:val="0"/>
                  <w:divBdr>
                    <w:top w:val="none" w:sz="0" w:space="0" w:color="auto"/>
                    <w:left w:val="none" w:sz="0" w:space="0" w:color="auto"/>
                    <w:bottom w:val="none" w:sz="0" w:space="0" w:color="auto"/>
                    <w:right w:val="none" w:sz="0" w:space="0" w:color="auto"/>
                  </w:divBdr>
                  <w:divsChild>
                    <w:div w:id="1483617667">
                      <w:marLeft w:val="0"/>
                      <w:marRight w:val="0"/>
                      <w:marTop w:val="0"/>
                      <w:marBottom w:val="0"/>
                      <w:divBdr>
                        <w:top w:val="none" w:sz="0" w:space="0" w:color="auto"/>
                        <w:left w:val="none" w:sz="0" w:space="0" w:color="auto"/>
                        <w:bottom w:val="none" w:sz="0" w:space="0" w:color="auto"/>
                        <w:right w:val="none" w:sz="0" w:space="0" w:color="auto"/>
                      </w:divBdr>
                      <w:divsChild>
                        <w:div w:id="1924802662">
                          <w:marLeft w:val="0"/>
                          <w:marRight w:val="0"/>
                          <w:marTop w:val="0"/>
                          <w:marBottom w:val="0"/>
                          <w:divBdr>
                            <w:top w:val="none" w:sz="0" w:space="0" w:color="auto"/>
                            <w:left w:val="none" w:sz="0" w:space="0" w:color="auto"/>
                            <w:bottom w:val="none" w:sz="0" w:space="0" w:color="auto"/>
                            <w:right w:val="none" w:sz="0" w:space="0" w:color="auto"/>
                          </w:divBdr>
                          <w:divsChild>
                            <w:div w:id="59524714">
                              <w:marLeft w:val="0"/>
                              <w:marRight w:val="0"/>
                              <w:marTop w:val="0"/>
                              <w:marBottom w:val="0"/>
                              <w:divBdr>
                                <w:top w:val="none" w:sz="0" w:space="0" w:color="auto"/>
                                <w:left w:val="none" w:sz="0" w:space="0" w:color="auto"/>
                                <w:bottom w:val="none" w:sz="0" w:space="0" w:color="auto"/>
                                <w:right w:val="none" w:sz="0" w:space="0" w:color="auto"/>
                              </w:divBdr>
                              <w:divsChild>
                                <w:div w:id="215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5386">
      <w:bodyDiv w:val="1"/>
      <w:marLeft w:val="0"/>
      <w:marRight w:val="0"/>
      <w:marTop w:val="0"/>
      <w:marBottom w:val="0"/>
      <w:divBdr>
        <w:top w:val="none" w:sz="0" w:space="0" w:color="auto"/>
        <w:left w:val="none" w:sz="0" w:space="0" w:color="auto"/>
        <w:bottom w:val="none" w:sz="0" w:space="0" w:color="auto"/>
        <w:right w:val="none" w:sz="0" w:space="0" w:color="auto"/>
      </w:divBdr>
    </w:div>
    <w:div w:id="1972398685">
      <w:bodyDiv w:val="1"/>
      <w:marLeft w:val="0"/>
      <w:marRight w:val="0"/>
      <w:marTop w:val="0"/>
      <w:marBottom w:val="0"/>
      <w:divBdr>
        <w:top w:val="none" w:sz="0" w:space="0" w:color="auto"/>
        <w:left w:val="none" w:sz="0" w:space="0" w:color="auto"/>
        <w:bottom w:val="none" w:sz="0" w:space="0" w:color="auto"/>
        <w:right w:val="none" w:sz="0" w:space="0" w:color="auto"/>
      </w:divBdr>
    </w:div>
    <w:div w:id="1973051771">
      <w:bodyDiv w:val="1"/>
      <w:marLeft w:val="0"/>
      <w:marRight w:val="0"/>
      <w:marTop w:val="0"/>
      <w:marBottom w:val="0"/>
      <w:divBdr>
        <w:top w:val="none" w:sz="0" w:space="0" w:color="auto"/>
        <w:left w:val="none" w:sz="0" w:space="0" w:color="auto"/>
        <w:bottom w:val="none" w:sz="0" w:space="0" w:color="auto"/>
        <w:right w:val="none" w:sz="0" w:space="0" w:color="auto"/>
      </w:divBdr>
    </w:div>
    <w:div w:id="2070109228">
      <w:bodyDiv w:val="1"/>
      <w:marLeft w:val="0"/>
      <w:marRight w:val="0"/>
      <w:marTop w:val="0"/>
      <w:marBottom w:val="0"/>
      <w:divBdr>
        <w:top w:val="none" w:sz="0" w:space="0" w:color="auto"/>
        <w:left w:val="none" w:sz="0" w:space="0" w:color="auto"/>
        <w:bottom w:val="none" w:sz="0" w:space="0" w:color="auto"/>
        <w:right w:val="none" w:sz="0" w:space="0" w:color="auto"/>
      </w:divBdr>
    </w:div>
    <w:div w:id="2074811099">
      <w:bodyDiv w:val="1"/>
      <w:marLeft w:val="0"/>
      <w:marRight w:val="0"/>
      <w:marTop w:val="0"/>
      <w:marBottom w:val="0"/>
      <w:divBdr>
        <w:top w:val="none" w:sz="0" w:space="0" w:color="auto"/>
        <w:left w:val="none" w:sz="0" w:space="0" w:color="auto"/>
        <w:bottom w:val="none" w:sz="0" w:space="0" w:color="auto"/>
        <w:right w:val="none" w:sz="0" w:space="0" w:color="auto"/>
      </w:divBdr>
    </w:div>
    <w:div w:id="2093552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1D6B-64FE-4C87-8DD6-0136C811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7422</Words>
  <Characters>42309</Characters>
  <Application>Microsoft Office Word</Application>
  <DocSecurity>0</DocSecurity>
  <Lines>352</Lines>
  <Paragraphs>99</Paragraphs>
  <ScaleCrop>false</ScaleCrop>
  <HeadingPairs>
    <vt:vector size="8" baseType="variant">
      <vt:variant>
        <vt:lpstr>Título</vt:lpstr>
      </vt:variant>
      <vt:variant>
        <vt:i4>1</vt:i4>
      </vt:variant>
      <vt:variant>
        <vt:lpstr>Títulos</vt:lpstr>
      </vt:variant>
      <vt:variant>
        <vt:i4>10</vt:i4>
      </vt:variant>
      <vt:variant>
        <vt:lpstr>Title</vt:lpstr>
      </vt:variant>
      <vt:variant>
        <vt:i4>1</vt:i4>
      </vt:variant>
      <vt:variant>
        <vt:lpstr>Название</vt:lpstr>
      </vt:variant>
      <vt:variant>
        <vt:i4>1</vt:i4>
      </vt:variant>
    </vt:vector>
  </HeadingPairs>
  <TitlesOfParts>
    <vt:vector size="13" baseType="lpstr">
      <vt:lpstr/>
      <vt:lpstr>Research hypothesis: Pedagogical support will contribute to more effective impro</vt:lpstr>
      <vt:lpstr>this process is based on the principles of cultural-historical, anthropological,</vt:lpstr>
      <vt:lpstr>the content, forms, methods, and means of pedagogical support, accumulated in a </vt:lpstr>
      <vt:lpstr>the level of professional skill development and the effectiveness of the applica</vt:lpstr>
      <vt:lpstr>Research Methods: The implementation of the set objectives was ensured by the co</vt:lpstr>
      <vt:lpstr/>
      <vt:lpstr/>
      <vt:lpstr>Results and discussions</vt:lpstr>
      <vt:lpstr/>
      <vt:lpstr/>
      <vt:lpstr/>
      <vt:lpstr/>
    </vt:vector>
  </TitlesOfParts>
  <Company>SPecialiST RePack</Company>
  <LinksUpToDate>false</LinksUpToDate>
  <CharactersWithSpaces>49632</CharactersWithSpaces>
  <SharedDoc>false</SharedDoc>
  <HLinks>
    <vt:vector size="114" baseType="variant">
      <vt:variant>
        <vt:i4>5767244</vt:i4>
      </vt:variant>
      <vt:variant>
        <vt:i4>54</vt:i4>
      </vt:variant>
      <vt:variant>
        <vt:i4>0</vt:i4>
      </vt:variant>
      <vt:variant>
        <vt:i4>5</vt:i4>
      </vt:variant>
      <vt:variant>
        <vt:lpwstr>https://doi.org/10.1108/OTH-05-2014-0019</vt:lpwstr>
      </vt:variant>
      <vt:variant>
        <vt:lpwstr/>
      </vt:variant>
      <vt:variant>
        <vt:i4>4915278</vt:i4>
      </vt:variant>
      <vt:variant>
        <vt:i4>51</vt:i4>
      </vt:variant>
      <vt:variant>
        <vt:i4>0</vt:i4>
      </vt:variant>
      <vt:variant>
        <vt:i4>5</vt:i4>
      </vt:variant>
      <vt:variant>
        <vt:lpwstr>https://doi.org/10.1080/2331186X.2018.1522781</vt:lpwstr>
      </vt:variant>
      <vt:variant>
        <vt:lpwstr/>
      </vt:variant>
      <vt:variant>
        <vt:i4>3276875</vt:i4>
      </vt:variant>
      <vt:variant>
        <vt:i4>48</vt:i4>
      </vt:variant>
      <vt:variant>
        <vt:i4>0</vt:i4>
      </vt:variant>
      <vt:variant>
        <vt:i4>5</vt:i4>
      </vt:variant>
      <vt:variant>
        <vt:lpwstr>https://papers.ssrn.com/sol3/papers.cfm?abstract_id=5376701</vt:lpwstr>
      </vt:variant>
      <vt:variant>
        <vt:lpwstr/>
      </vt:variant>
      <vt:variant>
        <vt:i4>6225991</vt:i4>
      </vt:variant>
      <vt:variant>
        <vt:i4>45</vt:i4>
      </vt:variant>
      <vt:variant>
        <vt:i4>0</vt:i4>
      </vt:variant>
      <vt:variant>
        <vt:i4>5</vt:i4>
      </vt:variant>
      <vt:variant>
        <vt:lpwstr>https://doi.org/10.21744/lingcure.v5nS4.1741</vt:lpwstr>
      </vt:variant>
      <vt:variant>
        <vt:lpwstr/>
      </vt:variant>
      <vt:variant>
        <vt:i4>393292</vt:i4>
      </vt:variant>
      <vt:variant>
        <vt:i4>42</vt:i4>
      </vt:variant>
      <vt:variant>
        <vt:i4>0</vt:i4>
      </vt:variant>
      <vt:variant>
        <vt:i4>5</vt:i4>
      </vt:variant>
      <vt:variant>
        <vt:lpwstr>https://doi.org/10.1080/19415257.2018.1529611</vt:lpwstr>
      </vt:variant>
      <vt:variant>
        <vt:lpwstr/>
      </vt:variant>
      <vt:variant>
        <vt:i4>1376306</vt:i4>
      </vt:variant>
      <vt:variant>
        <vt:i4>39</vt:i4>
      </vt:variant>
      <vt:variant>
        <vt:i4>0</vt:i4>
      </vt:variant>
      <vt:variant>
        <vt:i4>5</vt:i4>
      </vt:variant>
      <vt:variant>
        <vt:lpwstr>https://shura.shu.ac.uk/7224/1/Hobson_and_Malderez_2013_Judgementoring_IJMCE_Post-print_draft.pdf</vt:lpwstr>
      </vt:variant>
      <vt:variant>
        <vt:lpwstr/>
      </vt:variant>
      <vt:variant>
        <vt:i4>2687078</vt:i4>
      </vt:variant>
      <vt:variant>
        <vt:i4>36</vt:i4>
      </vt:variant>
      <vt:variant>
        <vt:i4>0</vt:i4>
      </vt:variant>
      <vt:variant>
        <vt:i4>5</vt:i4>
      </vt:variant>
      <vt:variant>
        <vt:lpwstr>https://jett.labosfor.com/index.php/jett/article/view/1019</vt:lpwstr>
      </vt:variant>
      <vt:variant>
        <vt:lpwstr/>
      </vt:variant>
      <vt:variant>
        <vt:i4>2621543</vt:i4>
      </vt:variant>
      <vt:variant>
        <vt:i4>33</vt:i4>
      </vt:variant>
      <vt:variant>
        <vt:i4>0</vt:i4>
      </vt:variant>
      <vt:variant>
        <vt:i4>5</vt:i4>
      </vt:variant>
      <vt:variant>
        <vt:lpwstr>https://doi.org/10.25115/psye.v7i3.515</vt:lpwstr>
      </vt:variant>
      <vt:variant>
        <vt:lpwstr/>
      </vt:variant>
      <vt:variant>
        <vt:i4>2752566</vt:i4>
      </vt:variant>
      <vt:variant>
        <vt:i4>30</vt:i4>
      </vt:variant>
      <vt:variant>
        <vt:i4>0</vt:i4>
      </vt:variant>
      <vt:variant>
        <vt:i4>5</vt:i4>
      </vt:variant>
      <vt:variant>
        <vt:lpwstr>https://doi.org/10.1016/j.tate.2010.08.007</vt:lpwstr>
      </vt:variant>
      <vt:variant>
        <vt:lpwstr/>
      </vt:variant>
      <vt:variant>
        <vt:i4>5963795</vt:i4>
      </vt:variant>
      <vt:variant>
        <vt:i4>27</vt:i4>
      </vt:variant>
      <vt:variant>
        <vt:i4>0</vt:i4>
      </vt:variant>
      <vt:variant>
        <vt:i4>5</vt:i4>
      </vt:variant>
      <vt:variant>
        <vt:lpwstr>https://orcid.org/0000-0003-2861-0460</vt:lpwstr>
      </vt:variant>
      <vt:variant>
        <vt:lpwstr/>
      </vt:variant>
      <vt:variant>
        <vt:i4>196640</vt:i4>
      </vt:variant>
      <vt:variant>
        <vt:i4>24</vt:i4>
      </vt:variant>
      <vt:variant>
        <vt:i4>0</vt:i4>
      </vt:variant>
      <vt:variant>
        <vt:i4>5</vt:i4>
      </vt:variant>
      <vt:variant>
        <vt:lpwstr>mailto:basiuk@gmail.com</vt:lpwstr>
      </vt:variant>
      <vt:variant>
        <vt:lpwstr/>
      </vt:variant>
      <vt:variant>
        <vt:i4>5505054</vt:i4>
      </vt:variant>
      <vt:variant>
        <vt:i4>21</vt:i4>
      </vt:variant>
      <vt:variant>
        <vt:i4>0</vt:i4>
      </vt:variant>
      <vt:variant>
        <vt:i4>5</vt:i4>
      </vt:variant>
      <vt:variant>
        <vt:lpwstr>https://orcid.org/0009-0008-7060-9707</vt:lpwstr>
      </vt:variant>
      <vt:variant>
        <vt:lpwstr/>
      </vt:variant>
      <vt:variant>
        <vt:i4>6422615</vt:i4>
      </vt:variant>
      <vt:variant>
        <vt:i4>18</vt:i4>
      </vt:variant>
      <vt:variant>
        <vt:i4>0</vt:i4>
      </vt:variant>
      <vt:variant>
        <vt:i4>5</vt:i4>
      </vt:variant>
      <vt:variant>
        <vt:lpwstr>mailto:sydorenko@gmail.com</vt:lpwstr>
      </vt:variant>
      <vt:variant>
        <vt:lpwstr/>
      </vt:variant>
      <vt:variant>
        <vt:i4>5308444</vt:i4>
      </vt:variant>
      <vt:variant>
        <vt:i4>15</vt:i4>
      </vt:variant>
      <vt:variant>
        <vt:i4>0</vt:i4>
      </vt:variant>
      <vt:variant>
        <vt:i4>5</vt:i4>
      </vt:variant>
      <vt:variant>
        <vt:lpwstr>https://orcid.org/0000-0001-8713-8499</vt:lpwstr>
      </vt:variant>
      <vt:variant>
        <vt:lpwstr/>
      </vt:variant>
      <vt:variant>
        <vt:i4>1507362</vt:i4>
      </vt:variant>
      <vt:variant>
        <vt:i4>12</vt:i4>
      </vt:variant>
      <vt:variant>
        <vt:i4>0</vt:i4>
      </vt:variant>
      <vt:variant>
        <vt:i4>5</vt:i4>
      </vt:variant>
      <vt:variant>
        <vt:lpwstr>mailto:nikolenko@ukr.net</vt:lpwstr>
      </vt:variant>
      <vt:variant>
        <vt:lpwstr/>
      </vt:variant>
      <vt:variant>
        <vt:i4>5439511</vt:i4>
      </vt:variant>
      <vt:variant>
        <vt:i4>9</vt:i4>
      </vt:variant>
      <vt:variant>
        <vt:i4>0</vt:i4>
      </vt:variant>
      <vt:variant>
        <vt:i4>5</vt:i4>
      </vt:variant>
      <vt:variant>
        <vt:lpwstr>https://orcid.org/0000-0002-9190-2549</vt:lpwstr>
      </vt:variant>
      <vt:variant>
        <vt:lpwstr/>
      </vt:variant>
      <vt:variant>
        <vt:i4>7536705</vt:i4>
      </vt:variant>
      <vt:variant>
        <vt:i4>6</vt:i4>
      </vt:variant>
      <vt:variant>
        <vt:i4>0</vt:i4>
      </vt:variant>
      <vt:variant>
        <vt:i4>5</vt:i4>
      </vt:variant>
      <vt:variant>
        <vt:lpwstr>mailto:makarenko@gmail.com</vt:lpwstr>
      </vt:variant>
      <vt:variant>
        <vt:lpwstr/>
      </vt:variant>
      <vt:variant>
        <vt:i4>5242896</vt:i4>
      </vt:variant>
      <vt:variant>
        <vt:i4>3</vt:i4>
      </vt:variant>
      <vt:variant>
        <vt:i4>0</vt:i4>
      </vt:variant>
      <vt:variant>
        <vt:i4>5</vt:i4>
      </vt:variant>
      <vt:variant>
        <vt:lpwstr>https://orcid.org/0000-0002-5964-8114</vt:lpwstr>
      </vt:variant>
      <vt:variant>
        <vt:lpwstr/>
      </vt:variant>
      <vt:variant>
        <vt:i4>7274563</vt:i4>
      </vt:variant>
      <vt:variant>
        <vt:i4>0</vt:i4>
      </vt:variant>
      <vt:variant>
        <vt:i4>0</vt:i4>
      </vt:variant>
      <vt:variant>
        <vt:i4>5</vt:i4>
      </vt:variant>
      <vt:variant>
        <vt:lpwstr>mailto:sergienko@gmail.com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House</cp:lastModifiedBy>
  <cp:revision>3</cp:revision>
  <cp:lastPrinted>2023-08-02T19:38:00Z</cp:lastPrinted>
  <dcterms:created xsi:type="dcterms:W3CDTF">2026-01-22T16:44:00Z</dcterms:created>
  <dcterms:modified xsi:type="dcterms:W3CDTF">2026-01-22T16:47:00Z</dcterms:modified>
</cp:coreProperties>
</file>